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C7822" w14:textId="12DD9378" w:rsidR="00F159C1" w:rsidRDefault="00F159C1" w:rsidP="00F159C1">
      <w:pPr>
        <w:jc w:val="center"/>
        <w:rPr>
          <w:b/>
          <w:bCs/>
          <w:sz w:val="28"/>
          <w:szCs w:val="28"/>
          <w:lang w:val="en-GB"/>
        </w:rPr>
      </w:pPr>
      <w:r w:rsidRPr="00F159C1">
        <w:rPr>
          <w:rFonts w:ascii="Times New Roman" w:eastAsia="Times New Roman" w:hAnsi="Times New Roman" w:cs="Times New Roman"/>
          <w:noProof/>
          <w:kern w:val="0"/>
          <w:sz w:val="20"/>
          <w:szCs w:val="22"/>
          <w:lang w:val="en-US"/>
          <w14:ligatures w14:val="none"/>
        </w:rPr>
        <w:drawing>
          <wp:inline distT="0" distB="0" distL="0" distR="0" wp14:anchorId="596F1D69" wp14:editId="0F2B38DE">
            <wp:extent cx="2684785" cy="644651"/>
            <wp:effectExtent l="0" t="0" r="0" b="0"/>
            <wp:docPr id="2" name="Image 2" descr="A black and blu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ack and blue text&#10;&#10;AI-generated content may be incorrect."/>
                    <pic:cNvPicPr/>
                  </pic:nvPicPr>
                  <pic:blipFill>
                    <a:blip r:embed="rId5" cstate="print"/>
                    <a:stretch>
                      <a:fillRect/>
                    </a:stretch>
                  </pic:blipFill>
                  <pic:spPr>
                    <a:xfrm>
                      <a:off x="0" y="0"/>
                      <a:ext cx="2684785" cy="644651"/>
                    </a:xfrm>
                    <a:prstGeom prst="rect">
                      <a:avLst/>
                    </a:prstGeom>
                  </pic:spPr>
                </pic:pic>
              </a:graphicData>
            </a:graphic>
          </wp:inline>
        </w:drawing>
      </w:r>
    </w:p>
    <w:p w14:paraId="7902B9BC" w14:textId="77777777" w:rsidR="00F159C1" w:rsidRDefault="00F159C1" w:rsidP="00F568A0">
      <w:pPr>
        <w:jc w:val="both"/>
        <w:rPr>
          <w:b/>
          <w:bCs/>
          <w:sz w:val="28"/>
          <w:szCs w:val="28"/>
          <w:lang w:val="en-GB"/>
        </w:rPr>
      </w:pPr>
    </w:p>
    <w:p w14:paraId="509A40A7" w14:textId="2C9A11FC" w:rsidR="001C654B" w:rsidRPr="00F159C1" w:rsidRDefault="001C654B" w:rsidP="00F159C1">
      <w:pPr>
        <w:jc w:val="center"/>
        <w:rPr>
          <w:rFonts w:ascii="Cambria" w:eastAsia="Cambria" w:hAnsi="Cambria" w:cs="Cambria"/>
          <w:b/>
          <w:bCs/>
          <w:color w:val="365F91"/>
          <w:spacing w:val="-2"/>
          <w:kern w:val="0"/>
          <w:sz w:val="32"/>
          <w:szCs w:val="32"/>
          <w:lang w:val="en-US"/>
          <w14:ligatures w14:val="none"/>
        </w:rPr>
      </w:pPr>
      <w:r w:rsidRPr="00F159C1">
        <w:rPr>
          <w:rFonts w:ascii="Cambria" w:eastAsia="Cambria" w:hAnsi="Cambria" w:cs="Cambria"/>
          <w:b/>
          <w:bCs/>
          <w:color w:val="365F91"/>
          <w:spacing w:val="-2"/>
          <w:kern w:val="0"/>
          <w:sz w:val="32"/>
          <w:szCs w:val="32"/>
          <w:lang w:val="en-US"/>
          <w14:ligatures w14:val="none"/>
        </w:rPr>
        <w:t>Healthy Eating Policy</w:t>
      </w:r>
    </w:p>
    <w:p w14:paraId="5DA2DF3C" w14:textId="77777777" w:rsidR="00CF1D8F" w:rsidRPr="00CC3E0F" w:rsidRDefault="00CF1D8F" w:rsidP="00F568A0">
      <w:pPr>
        <w:jc w:val="both"/>
        <w:rPr>
          <w:b/>
          <w:bCs/>
          <w:sz w:val="28"/>
          <w:szCs w:val="28"/>
          <w:lang w:val="en-GB"/>
        </w:rPr>
      </w:pPr>
    </w:p>
    <w:p w14:paraId="4F7C7640" w14:textId="77777777" w:rsidR="00F159C1" w:rsidRPr="00F159C1" w:rsidRDefault="00CF1D8F" w:rsidP="00F568A0">
      <w:pPr>
        <w:jc w:val="both"/>
        <w:rPr>
          <w:rFonts w:ascii="Cambria" w:eastAsia="Cambria" w:hAnsi="Cambria" w:cs="Cambria"/>
          <w:b/>
          <w:bCs/>
          <w:color w:val="365F91"/>
          <w:spacing w:val="-2"/>
          <w:kern w:val="0"/>
          <w:sz w:val="26"/>
          <w:szCs w:val="26"/>
          <w:lang w:val="en-US"/>
          <w14:ligatures w14:val="none"/>
        </w:rPr>
      </w:pPr>
      <w:r w:rsidRPr="00F159C1">
        <w:rPr>
          <w:rFonts w:ascii="Cambria" w:eastAsia="Cambria" w:hAnsi="Cambria" w:cs="Cambria"/>
          <w:b/>
          <w:bCs/>
          <w:color w:val="365F91"/>
          <w:spacing w:val="-2"/>
          <w:kern w:val="0"/>
          <w:sz w:val="26"/>
          <w:szCs w:val="26"/>
          <w:lang w:val="en-US"/>
          <w14:ligatures w14:val="none"/>
        </w:rPr>
        <w:t>Overview</w:t>
      </w:r>
      <w:r w:rsidR="00F568A0" w:rsidRPr="00F159C1">
        <w:rPr>
          <w:rFonts w:ascii="Cambria" w:eastAsia="Cambria" w:hAnsi="Cambria" w:cs="Cambria"/>
          <w:b/>
          <w:bCs/>
          <w:color w:val="365F91"/>
          <w:spacing w:val="-2"/>
          <w:kern w:val="0"/>
          <w:sz w:val="26"/>
          <w:szCs w:val="26"/>
          <w:lang w:val="en-US"/>
          <w14:ligatures w14:val="none"/>
        </w:rPr>
        <w:t xml:space="preserve">: </w:t>
      </w:r>
    </w:p>
    <w:p w14:paraId="5AC010A4" w14:textId="34E4FAF6" w:rsidR="001C654B" w:rsidRDefault="001C654B" w:rsidP="00F568A0">
      <w:pPr>
        <w:jc w:val="both"/>
        <w:rPr>
          <w:lang w:val="en-GB"/>
        </w:rPr>
      </w:pPr>
      <w:r>
        <w:rPr>
          <w:lang w:val="en-GB"/>
        </w:rPr>
        <w:t xml:space="preserve">PHS delivers a </w:t>
      </w:r>
      <w:r w:rsidR="004E2517">
        <w:rPr>
          <w:lang w:val="en-GB"/>
        </w:rPr>
        <w:t>six-year</w:t>
      </w:r>
      <w:r>
        <w:rPr>
          <w:lang w:val="en-GB"/>
        </w:rPr>
        <w:t xml:space="preserve"> cycle from </w:t>
      </w:r>
      <w:r w:rsidR="00060E3F">
        <w:rPr>
          <w:lang w:val="en-GB"/>
        </w:rPr>
        <w:t>1st</w:t>
      </w:r>
      <w:r>
        <w:rPr>
          <w:lang w:val="en-GB"/>
        </w:rPr>
        <w:t xml:space="preserve"> to </w:t>
      </w:r>
      <w:r w:rsidR="00060E3F">
        <w:rPr>
          <w:lang w:val="en-GB"/>
        </w:rPr>
        <w:t>6th</w:t>
      </w:r>
      <w:r>
        <w:rPr>
          <w:lang w:val="en-GB"/>
        </w:rPr>
        <w:t xml:space="preserve"> year. The central mission</w:t>
      </w:r>
      <w:r w:rsidR="00060E3F">
        <w:rPr>
          <w:lang w:val="en-GB"/>
        </w:rPr>
        <w:t xml:space="preserve"> of our school</w:t>
      </w:r>
      <w:r>
        <w:rPr>
          <w:lang w:val="en-GB"/>
        </w:rPr>
        <w:t xml:space="preserve"> is to promote</w:t>
      </w:r>
      <w:r w:rsidR="00060E3F">
        <w:rPr>
          <w:lang w:val="en-GB"/>
        </w:rPr>
        <w:t>, in line with our Catholic ethos,</w:t>
      </w:r>
      <w:r>
        <w:rPr>
          <w:lang w:val="en-GB"/>
        </w:rPr>
        <w:t xml:space="preserve"> a happy </w:t>
      </w:r>
      <w:r w:rsidR="00060E3F">
        <w:rPr>
          <w:lang w:val="en-GB"/>
        </w:rPr>
        <w:t>&amp;</w:t>
      </w:r>
      <w:r>
        <w:rPr>
          <w:lang w:val="en-GB"/>
        </w:rPr>
        <w:t xml:space="preserve"> caring school </w:t>
      </w:r>
      <w:r w:rsidR="00060E3F">
        <w:rPr>
          <w:lang w:val="en-GB"/>
        </w:rPr>
        <w:t>cl</w:t>
      </w:r>
      <w:r>
        <w:rPr>
          <w:lang w:val="en-GB"/>
        </w:rPr>
        <w:t xml:space="preserve">imate where students are encouraged </w:t>
      </w:r>
      <w:r w:rsidR="00060E3F">
        <w:rPr>
          <w:lang w:val="en-GB"/>
        </w:rPr>
        <w:t>&amp;</w:t>
      </w:r>
      <w:r>
        <w:rPr>
          <w:lang w:val="en-GB"/>
        </w:rPr>
        <w:t xml:space="preserve"> supported as they strive to reach their potential. PHS is committed to providing a person-centred holistic education in which the personal, social &amp; spiritual development of students is nurtured in an atmosphere of mutual respect.</w:t>
      </w:r>
    </w:p>
    <w:p w14:paraId="3973796E" w14:textId="77777777" w:rsidR="00CF1D8F" w:rsidRDefault="001C654B" w:rsidP="00F568A0">
      <w:pPr>
        <w:jc w:val="both"/>
        <w:rPr>
          <w:lang w:val="en-GB"/>
        </w:rPr>
      </w:pPr>
      <w:r>
        <w:rPr>
          <w:lang w:val="en-GB"/>
        </w:rPr>
        <w:t xml:space="preserve">Empasis is placed on quality teaching </w:t>
      </w:r>
      <w:r w:rsidR="00060E3F">
        <w:rPr>
          <w:lang w:val="en-GB"/>
        </w:rPr>
        <w:t>&amp;</w:t>
      </w:r>
      <w:r>
        <w:rPr>
          <w:lang w:val="en-GB"/>
        </w:rPr>
        <w:t xml:space="preserve"> learning, positive behaviour &amp; the celebration of achievement at all levels.</w:t>
      </w:r>
      <w:r w:rsidR="00CF1D8F">
        <w:rPr>
          <w:lang w:val="en-GB"/>
        </w:rPr>
        <w:t xml:space="preserve"> </w:t>
      </w:r>
    </w:p>
    <w:p w14:paraId="25BF707D" w14:textId="7F1DE8A8" w:rsidR="001C654B" w:rsidRDefault="001C654B" w:rsidP="00F568A0">
      <w:pPr>
        <w:jc w:val="both"/>
        <w:rPr>
          <w:lang w:val="en-GB"/>
        </w:rPr>
      </w:pPr>
      <w:r>
        <w:rPr>
          <w:lang w:val="en-GB"/>
        </w:rPr>
        <w:t xml:space="preserve">PHS recognises that food </w:t>
      </w:r>
      <w:r w:rsidR="00060E3F">
        <w:rPr>
          <w:lang w:val="en-GB"/>
        </w:rPr>
        <w:t>&amp;</w:t>
      </w:r>
      <w:r>
        <w:rPr>
          <w:lang w:val="en-GB"/>
        </w:rPr>
        <w:t xml:space="preserve"> drink play a fundamental role in the physical </w:t>
      </w:r>
      <w:r w:rsidR="00060E3F">
        <w:rPr>
          <w:lang w:val="en-GB"/>
        </w:rPr>
        <w:t>&amp;</w:t>
      </w:r>
      <w:r>
        <w:rPr>
          <w:lang w:val="en-GB"/>
        </w:rPr>
        <w:t xml:space="preserve"> psychological development of our students. Making informed choices regarding nutritional requirements not only satisfies physiological needs but </w:t>
      </w:r>
      <w:r w:rsidR="00F82623">
        <w:rPr>
          <w:lang w:val="en-GB"/>
        </w:rPr>
        <w:t xml:space="preserve">also </w:t>
      </w:r>
      <w:r>
        <w:rPr>
          <w:lang w:val="en-GB"/>
        </w:rPr>
        <w:t xml:space="preserve">contributes positively to mental </w:t>
      </w:r>
      <w:r w:rsidR="00060E3F">
        <w:rPr>
          <w:lang w:val="en-GB"/>
        </w:rPr>
        <w:t>&amp;</w:t>
      </w:r>
      <w:r>
        <w:rPr>
          <w:lang w:val="en-GB"/>
        </w:rPr>
        <w:t xml:space="preserve"> emotional wellbeing.</w:t>
      </w:r>
    </w:p>
    <w:p w14:paraId="56EE9CE6" w14:textId="20C7D5C6" w:rsidR="001C654B" w:rsidRDefault="001C654B" w:rsidP="00F568A0">
      <w:pPr>
        <w:jc w:val="both"/>
        <w:rPr>
          <w:lang w:val="en-GB"/>
        </w:rPr>
      </w:pPr>
      <w:r>
        <w:rPr>
          <w:lang w:val="en-GB"/>
        </w:rPr>
        <w:t xml:space="preserve">All members of our school community – teachers, auxiliary staff, parents </w:t>
      </w:r>
      <w:r w:rsidR="00060E3F">
        <w:rPr>
          <w:lang w:val="en-GB"/>
        </w:rPr>
        <w:t>&amp;</w:t>
      </w:r>
      <w:r>
        <w:rPr>
          <w:lang w:val="en-GB"/>
        </w:rPr>
        <w:t xml:space="preserve"> students – recognise that adolescence is an important time for acquiring knowledge &amp; developing skills that will support </w:t>
      </w:r>
      <w:r w:rsidR="00F82623">
        <w:rPr>
          <w:lang w:val="en-GB"/>
        </w:rPr>
        <w:t xml:space="preserve">informed choices </w:t>
      </w:r>
      <w:r w:rsidR="00060E3F">
        <w:rPr>
          <w:lang w:val="en-GB"/>
        </w:rPr>
        <w:t>&amp;</w:t>
      </w:r>
      <w:r w:rsidR="00F82623">
        <w:rPr>
          <w:lang w:val="en-GB"/>
        </w:rPr>
        <w:t xml:space="preserve"> positive decisions throughout life. This includes choices &amp; decisions about how to fuel the body.</w:t>
      </w:r>
    </w:p>
    <w:p w14:paraId="01E50488" w14:textId="5C95E91F" w:rsidR="00F82623" w:rsidRDefault="00F82623" w:rsidP="00F568A0">
      <w:pPr>
        <w:jc w:val="both"/>
        <w:rPr>
          <w:lang w:val="en-GB"/>
        </w:rPr>
      </w:pPr>
      <w:r>
        <w:rPr>
          <w:lang w:val="en-GB"/>
        </w:rPr>
        <w:t>All members of o</w:t>
      </w:r>
      <w:r w:rsidR="00060E3F">
        <w:rPr>
          <w:lang w:val="en-GB"/>
        </w:rPr>
        <w:t>u</w:t>
      </w:r>
      <w:r>
        <w:rPr>
          <w:lang w:val="en-GB"/>
        </w:rPr>
        <w:t>r school community need to be aware of the importance of good nutrition for health into opt</w:t>
      </w:r>
      <w:r w:rsidR="00CF1D8F">
        <w:rPr>
          <w:lang w:val="en-GB"/>
        </w:rPr>
        <w:t>im</w:t>
      </w:r>
      <w:r>
        <w:rPr>
          <w:lang w:val="en-GB"/>
        </w:rPr>
        <w:t xml:space="preserve">ise physical, psychological </w:t>
      </w:r>
      <w:r w:rsidR="00060E3F">
        <w:rPr>
          <w:lang w:val="en-GB"/>
        </w:rPr>
        <w:t>&amp;</w:t>
      </w:r>
      <w:r>
        <w:rPr>
          <w:lang w:val="en-GB"/>
        </w:rPr>
        <w:t xml:space="preserve"> emotional growth, health </w:t>
      </w:r>
      <w:r w:rsidR="00060E3F">
        <w:rPr>
          <w:lang w:val="en-GB"/>
        </w:rPr>
        <w:t>&amp;</w:t>
      </w:r>
      <w:r>
        <w:rPr>
          <w:lang w:val="en-GB"/>
        </w:rPr>
        <w:t xml:space="preserve"> development, not just in the teenage years, but throughout life.</w:t>
      </w:r>
    </w:p>
    <w:p w14:paraId="5B3B81A9" w14:textId="1E987769" w:rsidR="00F82623" w:rsidRDefault="00F82623" w:rsidP="00F568A0">
      <w:pPr>
        <w:jc w:val="both"/>
        <w:rPr>
          <w:lang w:val="en-GB"/>
        </w:rPr>
      </w:pPr>
      <w:r>
        <w:rPr>
          <w:lang w:val="en-GB"/>
        </w:rPr>
        <w:t xml:space="preserve">This Healthy Eating Policy </w:t>
      </w:r>
      <w:r w:rsidR="00CF1D8F">
        <w:rPr>
          <w:lang w:val="en-GB"/>
        </w:rPr>
        <w:t xml:space="preserve">discussion document </w:t>
      </w:r>
      <w:r>
        <w:rPr>
          <w:lang w:val="en-GB"/>
        </w:rPr>
        <w:t xml:space="preserve">attempts to outline how the PHS may support all members of </w:t>
      </w:r>
      <w:r w:rsidR="00F568A0">
        <w:rPr>
          <w:lang w:val="en-GB"/>
        </w:rPr>
        <w:t>the</w:t>
      </w:r>
      <w:r>
        <w:rPr>
          <w:lang w:val="en-GB"/>
        </w:rPr>
        <w:t xml:space="preserve"> school community in this regard. </w:t>
      </w:r>
    </w:p>
    <w:p w14:paraId="0172B0C4" w14:textId="77777777" w:rsidR="00CC3E0F" w:rsidRDefault="00CC3E0F" w:rsidP="00F568A0">
      <w:pPr>
        <w:jc w:val="both"/>
        <w:rPr>
          <w:b/>
          <w:bCs/>
          <w:sz w:val="28"/>
          <w:szCs w:val="28"/>
          <w:lang w:val="en-GB"/>
        </w:rPr>
      </w:pPr>
    </w:p>
    <w:p w14:paraId="7AA7DA32" w14:textId="77777777" w:rsidR="00F159C1" w:rsidRDefault="00CF1D8F" w:rsidP="00F568A0">
      <w:pPr>
        <w:jc w:val="both"/>
        <w:rPr>
          <w:b/>
          <w:bCs/>
          <w:sz w:val="28"/>
          <w:szCs w:val="28"/>
          <w:lang w:val="en-GB"/>
        </w:rPr>
      </w:pPr>
      <w:r w:rsidRPr="00F159C1">
        <w:rPr>
          <w:rFonts w:ascii="Cambria" w:eastAsia="Cambria" w:hAnsi="Cambria" w:cs="Cambria"/>
          <w:b/>
          <w:bCs/>
          <w:color w:val="365F91"/>
          <w:spacing w:val="-2"/>
          <w:kern w:val="0"/>
          <w:sz w:val="26"/>
          <w:szCs w:val="26"/>
          <w:lang w:val="en-US"/>
          <w14:ligatures w14:val="none"/>
        </w:rPr>
        <w:t>Introduction:</w:t>
      </w:r>
      <w:r>
        <w:rPr>
          <w:b/>
          <w:bCs/>
          <w:sz w:val="28"/>
          <w:szCs w:val="28"/>
          <w:lang w:val="en-GB"/>
        </w:rPr>
        <w:t xml:space="preserve"> </w:t>
      </w:r>
    </w:p>
    <w:p w14:paraId="2348DA23" w14:textId="5A61F2AE" w:rsidR="00CF1D8F" w:rsidRDefault="00CF1D8F" w:rsidP="00F568A0">
      <w:pPr>
        <w:jc w:val="both"/>
        <w:rPr>
          <w:b/>
          <w:bCs/>
          <w:sz w:val="28"/>
          <w:szCs w:val="28"/>
          <w:lang w:val="en-GB"/>
        </w:rPr>
      </w:pPr>
      <w:r w:rsidRPr="00D33A5D">
        <w:rPr>
          <w:lang w:val="en-GB"/>
        </w:rPr>
        <w:t xml:space="preserve">The PHS accepts that parents are the primary educators of </w:t>
      </w:r>
      <w:r w:rsidR="00D33A5D">
        <w:rPr>
          <w:lang w:val="en-GB"/>
        </w:rPr>
        <w:t>&amp;</w:t>
      </w:r>
      <w:r w:rsidRPr="00D33A5D">
        <w:rPr>
          <w:lang w:val="en-GB"/>
        </w:rPr>
        <w:t xml:space="preserve"> prov</w:t>
      </w:r>
      <w:r w:rsidR="00D33A5D">
        <w:rPr>
          <w:lang w:val="en-GB"/>
        </w:rPr>
        <w:t>i</w:t>
      </w:r>
      <w:r w:rsidRPr="00D33A5D">
        <w:rPr>
          <w:lang w:val="en-GB"/>
        </w:rPr>
        <w:t xml:space="preserve">ders for their children in relation to food choices. Our healthy eating draft policy is designed to ensure that PHS can support the work of parents in encouraging students to eat healthily. It is being formulated in conjunction with management, teachers, students </w:t>
      </w:r>
      <w:r w:rsidR="00D33A5D">
        <w:rPr>
          <w:lang w:val="en-GB"/>
        </w:rPr>
        <w:t xml:space="preserve">&amp; </w:t>
      </w:r>
      <w:r w:rsidRPr="00D33A5D">
        <w:rPr>
          <w:lang w:val="en-GB"/>
        </w:rPr>
        <w:t xml:space="preserve">parents. Its primary aim is to help all those in our school community to develop positive &amp; responsible </w:t>
      </w:r>
      <w:r w:rsidRPr="00D33A5D">
        <w:rPr>
          <w:lang w:val="en-GB"/>
        </w:rPr>
        <w:lastRenderedPageBreak/>
        <w:t xml:space="preserve">attitudes towards eating &amp; to appreciate the contribution that good food choices make to our health. PHS wishes to improve the health of our school community, </w:t>
      </w:r>
      <w:proofErr w:type="gramStart"/>
      <w:r w:rsidRPr="00D33A5D">
        <w:rPr>
          <w:lang w:val="en-GB"/>
        </w:rPr>
        <w:t>in particular</w:t>
      </w:r>
      <w:proofErr w:type="gramEnd"/>
      <w:r w:rsidRPr="00D33A5D">
        <w:rPr>
          <w:lang w:val="en-GB"/>
        </w:rPr>
        <w:t xml:space="preserve"> our students, </w:t>
      </w:r>
      <w:r w:rsidR="00D33A5D" w:rsidRPr="00D33A5D">
        <w:rPr>
          <w:lang w:val="en-GB"/>
        </w:rPr>
        <w:t>by educating all interest</w:t>
      </w:r>
      <w:r w:rsidR="00D33A5D">
        <w:rPr>
          <w:lang w:val="en-GB"/>
        </w:rPr>
        <w:t>-</w:t>
      </w:r>
      <w:r w:rsidR="00D33A5D" w:rsidRPr="00D33A5D">
        <w:rPr>
          <w:lang w:val="en-GB"/>
        </w:rPr>
        <w:t>holders on how to establish &amp; maintain healthy eating habits</w:t>
      </w:r>
      <w:r w:rsidR="000653D4">
        <w:rPr>
          <w:lang w:val="en-GB"/>
        </w:rPr>
        <w:t>.</w:t>
      </w:r>
    </w:p>
    <w:p w14:paraId="4887A8B4" w14:textId="77777777" w:rsidR="00CF1D8F" w:rsidRDefault="00CF1D8F" w:rsidP="00F568A0">
      <w:pPr>
        <w:jc w:val="both"/>
        <w:rPr>
          <w:b/>
          <w:bCs/>
          <w:sz w:val="28"/>
          <w:szCs w:val="28"/>
          <w:lang w:val="en-GB"/>
        </w:rPr>
      </w:pPr>
    </w:p>
    <w:p w14:paraId="383D2715" w14:textId="41B2BF5F" w:rsidR="00CC3E0F" w:rsidRPr="00F159C1" w:rsidRDefault="00F568A0" w:rsidP="00F568A0">
      <w:pPr>
        <w:jc w:val="both"/>
        <w:rPr>
          <w:rFonts w:ascii="Cambria" w:eastAsia="Cambria" w:hAnsi="Cambria" w:cs="Cambria"/>
          <w:b/>
          <w:bCs/>
          <w:color w:val="365F91"/>
          <w:spacing w:val="-2"/>
          <w:kern w:val="0"/>
          <w:sz w:val="26"/>
          <w:szCs w:val="26"/>
          <w:lang w:val="en-US"/>
          <w14:ligatures w14:val="none"/>
        </w:rPr>
      </w:pPr>
      <w:r w:rsidRPr="00F159C1">
        <w:rPr>
          <w:rFonts w:ascii="Cambria" w:eastAsia="Cambria" w:hAnsi="Cambria" w:cs="Cambria"/>
          <w:b/>
          <w:bCs/>
          <w:color w:val="365F91"/>
          <w:spacing w:val="-2"/>
          <w:kern w:val="0"/>
          <w:sz w:val="26"/>
          <w:szCs w:val="26"/>
          <w:lang w:val="en-US"/>
          <w14:ligatures w14:val="none"/>
        </w:rPr>
        <w:t xml:space="preserve">Rationale: </w:t>
      </w:r>
    </w:p>
    <w:p w14:paraId="059A4CE7" w14:textId="5CAE99CD" w:rsidR="00D33A5D" w:rsidRDefault="00D33A5D" w:rsidP="00F568A0">
      <w:pPr>
        <w:jc w:val="both"/>
        <w:rPr>
          <w:lang w:val="en-GB"/>
        </w:rPr>
      </w:pPr>
      <w:r>
        <w:rPr>
          <w:lang w:val="en-GB"/>
        </w:rPr>
        <w:t xml:space="preserve">For young people to achieve their full potential, </w:t>
      </w:r>
      <w:r w:rsidR="000653D4">
        <w:rPr>
          <w:lang w:val="en-GB"/>
        </w:rPr>
        <w:t>it is essential that they</w:t>
      </w:r>
      <w:r>
        <w:rPr>
          <w:lang w:val="en-GB"/>
        </w:rPr>
        <w:t xml:space="preserve"> eat</w:t>
      </w:r>
      <w:r w:rsidR="000653D4">
        <w:rPr>
          <w:lang w:val="en-GB"/>
        </w:rPr>
        <w:t xml:space="preserve"> </w:t>
      </w:r>
      <w:r>
        <w:rPr>
          <w:lang w:val="en-GB"/>
        </w:rPr>
        <w:t>healthily. Healthy eating provides the building blocks for lifelong health &amp; wellbeing. Adolescence is a time of physical growth &amp; development – the most rapid since infancy. It requires adequate intake of energy and nutrition. Eating a nourishing breakfast &amp; a healthy school lunch allows our young people to take full advantage of the education provided for them. Evidence shows that healthy lifestyle behaviours can improve academic performance, concentration &amp; behaviour.</w:t>
      </w:r>
      <w:r w:rsidR="000653D4">
        <w:rPr>
          <w:lang w:val="en-GB"/>
        </w:rPr>
        <w:t xml:space="preserve"> Such health benefits for young people are inextricably linked to their overall development</w:t>
      </w:r>
    </w:p>
    <w:p w14:paraId="345494B4" w14:textId="5148EFF7" w:rsidR="00F568A0" w:rsidRDefault="000653D4" w:rsidP="00F568A0">
      <w:pPr>
        <w:jc w:val="both"/>
        <w:rPr>
          <w:lang w:val="en-GB"/>
        </w:rPr>
      </w:pPr>
      <w:r>
        <w:rPr>
          <w:lang w:val="en-GB"/>
        </w:rPr>
        <w:t xml:space="preserve">Recent research (including </w:t>
      </w:r>
      <w:r w:rsidR="00F568A0">
        <w:rPr>
          <w:lang w:val="en-GB"/>
        </w:rPr>
        <w:t>Healthy Ireland Survey (2021)</w:t>
      </w:r>
      <w:r>
        <w:rPr>
          <w:lang w:val="en-GB"/>
        </w:rPr>
        <w:t>)</w:t>
      </w:r>
      <w:r w:rsidR="00F568A0">
        <w:rPr>
          <w:lang w:val="en-GB"/>
        </w:rPr>
        <w:t xml:space="preserve"> </w:t>
      </w:r>
      <w:r>
        <w:rPr>
          <w:lang w:val="en-GB"/>
        </w:rPr>
        <w:t>has highlighted some disturbing trend</w:t>
      </w:r>
      <w:r w:rsidR="00F568A0">
        <w:rPr>
          <w:lang w:val="en-GB"/>
        </w:rPr>
        <w:t xml:space="preserve">s in relation to the diet </w:t>
      </w:r>
      <w:r w:rsidR="00060E3F">
        <w:rPr>
          <w:lang w:val="en-GB"/>
        </w:rPr>
        <w:t>&amp;</w:t>
      </w:r>
      <w:r w:rsidR="00F568A0">
        <w:rPr>
          <w:lang w:val="en-GB"/>
        </w:rPr>
        <w:t xml:space="preserve"> hea</w:t>
      </w:r>
      <w:r>
        <w:rPr>
          <w:lang w:val="en-GB"/>
        </w:rPr>
        <w:t xml:space="preserve">lth, including an increase in teenage obesity &amp; diabetes. </w:t>
      </w:r>
      <w:r w:rsidR="00F159C1">
        <w:rPr>
          <w:lang w:val="en-GB"/>
        </w:rPr>
        <w:t>Therefore,</w:t>
      </w:r>
      <w:r>
        <w:rPr>
          <w:lang w:val="en-GB"/>
        </w:rPr>
        <w:t xml:space="preserve"> a Healthy Eating Policy is timely</w:t>
      </w:r>
      <w:r w:rsidR="00F568A0">
        <w:rPr>
          <w:lang w:val="en-GB"/>
        </w:rPr>
        <w:t>:</w:t>
      </w:r>
    </w:p>
    <w:p w14:paraId="50A15080" w14:textId="79C3AF8D" w:rsidR="00F568A0" w:rsidRPr="00FE447A" w:rsidRDefault="00AC6C3F" w:rsidP="00FE447A">
      <w:pPr>
        <w:pStyle w:val="ListParagraph"/>
        <w:numPr>
          <w:ilvl w:val="0"/>
          <w:numId w:val="1"/>
        </w:numPr>
        <w:jc w:val="both"/>
        <w:rPr>
          <w:lang w:val="en-GB"/>
        </w:rPr>
      </w:pPr>
      <w:r>
        <w:rPr>
          <w:lang w:val="en-GB"/>
        </w:rPr>
        <w:t>Approximately one in four</w:t>
      </w:r>
      <w:r w:rsidR="00F568A0" w:rsidRPr="00FE447A">
        <w:rPr>
          <w:lang w:val="en-GB"/>
        </w:rPr>
        <w:t xml:space="preserve"> ate the recommended guideline of 5</w:t>
      </w:r>
      <w:r w:rsidR="00060E3F">
        <w:rPr>
          <w:lang w:val="en-GB"/>
        </w:rPr>
        <w:t>+</w:t>
      </w:r>
      <w:r w:rsidR="00F568A0" w:rsidRPr="00FE447A">
        <w:rPr>
          <w:lang w:val="en-GB"/>
        </w:rPr>
        <w:t xml:space="preserve"> portions of fruit </w:t>
      </w:r>
      <w:r w:rsidR="00060E3F">
        <w:rPr>
          <w:lang w:val="en-GB"/>
        </w:rPr>
        <w:t>&amp;</w:t>
      </w:r>
      <w:r w:rsidR="00F568A0" w:rsidRPr="00FE447A">
        <w:rPr>
          <w:lang w:val="en-GB"/>
        </w:rPr>
        <w:t xml:space="preserve"> vegetables per day</w:t>
      </w:r>
    </w:p>
    <w:p w14:paraId="13AB3FD3" w14:textId="33B391FC" w:rsidR="00AC6C3F" w:rsidRDefault="00AC6C3F" w:rsidP="00FE447A">
      <w:pPr>
        <w:pStyle w:val="ListParagraph"/>
        <w:numPr>
          <w:ilvl w:val="0"/>
          <w:numId w:val="1"/>
        </w:numPr>
        <w:jc w:val="both"/>
        <w:rPr>
          <w:lang w:val="en-GB"/>
        </w:rPr>
      </w:pPr>
      <w:r>
        <w:rPr>
          <w:lang w:val="en-GB"/>
        </w:rPr>
        <w:t>Approximately one in five report that that they do not eat fruit or vegetables</w:t>
      </w:r>
    </w:p>
    <w:p w14:paraId="1669464C" w14:textId="38F07AAD" w:rsidR="00F568A0" w:rsidRPr="00FE447A" w:rsidRDefault="00AC6C3F" w:rsidP="00FE447A">
      <w:pPr>
        <w:pStyle w:val="ListParagraph"/>
        <w:numPr>
          <w:ilvl w:val="0"/>
          <w:numId w:val="1"/>
        </w:numPr>
        <w:jc w:val="both"/>
        <w:rPr>
          <w:lang w:val="en-GB"/>
        </w:rPr>
      </w:pPr>
      <w:r>
        <w:rPr>
          <w:lang w:val="en-GB"/>
        </w:rPr>
        <w:t>Almost two in every three reported that they</w:t>
      </w:r>
      <w:r w:rsidR="00F568A0" w:rsidRPr="00FE447A">
        <w:rPr>
          <w:lang w:val="en-GB"/>
        </w:rPr>
        <w:t xml:space="preserve"> consumed sugar-sweetened drinks </w:t>
      </w:r>
      <w:r>
        <w:rPr>
          <w:lang w:val="en-GB"/>
        </w:rPr>
        <w:t>daily</w:t>
      </w:r>
    </w:p>
    <w:p w14:paraId="1E056BCD" w14:textId="77777777" w:rsidR="00AC6C3F" w:rsidRDefault="00AC6C3F" w:rsidP="00FE447A">
      <w:pPr>
        <w:pStyle w:val="ListParagraph"/>
        <w:numPr>
          <w:ilvl w:val="0"/>
          <w:numId w:val="1"/>
        </w:numPr>
        <w:jc w:val="both"/>
        <w:rPr>
          <w:lang w:val="en-GB"/>
        </w:rPr>
      </w:pPr>
      <w:r>
        <w:rPr>
          <w:lang w:val="en-GB"/>
        </w:rPr>
        <w:t>Almost two in every three eat snack foods daily, consuming an average of two portions per day</w:t>
      </w:r>
    </w:p>
    <w:p w14:paraId="3470BC13" w14:textId="5D7731B6" w:rsidR="00F568A0" w:rsidRDefault="00AC6C3F" w:rsidP="00FE447A">
      <w:pPr>
        <w:pStyle w:val="ListParagraph"/>
        <w:numPr>
          <w:ilvl w:val="0"/>
          <w:numId w:val="1"/>
        </w:numPr>
        <w:jc w:val="both"/>
        <w:rPr>
          <w:lang w:val="en-GB"/>
        </w:rPr>
      </w:pPr>
      <w:r>
        <w:rPr>
          <w:lang w:val="en-GB"/>
        </w:rPr>
        <w:t xml:space="preserve">About one in every </w:t>
      </w:r>
      <w:r w:rsidR="00F159C1">
        <w:rPr>
          <w:lang w:val="en-GB"/>
        </w:rPr>
        <w:t>seven-drink</w:t>
      </w:r>
      <w:r>
        <w:rPr>
          <w:lang w:val="en-GB"/>
        </w:rPr>
        <w:t xml:space="preserve"> sugar-sweetened </w:t>
      </w:r>
      <w:proofErr w:type="gramStart"/>
      <w:r>
        <w:rPr>
          <w:lang w:val="en-GB"/>
        </w:rPr>
        <w:t>drinks</w:t>
      </w:r>
      <w:proofErr w:type="gramEnd"/>
      <w:r>
        <w:rPr>
          <w:lang w:val="en-GB"/>
        </w:rPr>
        <w:t xml:space="preserve"> daily, with males aged 15-24 years most likely to drink these.</w:t>
      </w:r>
    </w:p>
    <w:p w14:paraId="4FA3C10E" w14:textId="7365A5D6" w:rsidR="00DD656D" w:rsidRPr="00DD656D" w:rsidRDefault="00AC6C3F" w:rsidP="00DD656D">
      <w:pPr>
        <w:pStyle w:val="ListParagraph"/>
        <w:numPr>
          <w:ilvl w:val="0"/>
          <w:numId w:val="1"/>
        </w:numPr>
        <w:jc w:val="both"/>
        <w:rPr>
          <w:lang w:val="en-GB"/>
        </w:rPr>
      </w:pPr>
      <w:r>
        <w:rPr>
          <w:lang w:val="en-GB"/>
        </w:rPr>
        <w:t>Three out of every four eat breakfast every day</w:t>
      </w:r>
      <w:r w:rsidR="00DD656D">
        <w:rPr>
          <w:lang w:val="en-GB"/>
        </w:rPr>
        <w:t xml:space="preserve"> – younger people are less likely to eat breakfast</w:t>
      </w:r>
    </w:p>
    <w:p w14:paraId="664284B6" w14:textId="10490FBA" w:rsidR="00F568A0" w:rsidRDefault="00F568A0" w:rsidP="00F568A0">
      <w:pPr>
        <w:jc w:val="both"/>
        <w:rPr>
          <w:lang w:val="en-GB"/>
        </w:rPr>
      </w:pPr>
      <w:r>
        <w:rPr>
          <w:lang w:val="en-GB"/>
        </w:rPr>
        <w:t>The Healthy Ireland Survey (2015) established that</w:t>
      </w:r>
      <w:r w:rsidR="00FE447A">
        <w:rPr>
          <w:lang w:val="en-GB"/>
        </w:rPr>
        <w:t xml:space="preserve"> 1 in 5 secondary school aged children are overweight, moreover 15% of the population aged 15 </w:t>
      </w:r>
      <w:r w:rsidR="00060E3F">
        <w:rPr>
          <w:lang w:val="en-GB"/>
        </w:rPr>
        <w:t>&amp;</w:t>
      </w:r>
      <w:r w:rsidR="00FE447A">
        <w:rPr>
          <w:lang w:val="en-GB"/>
        </w:rPr>
        <w:t xml:space="preserve"> over are considered overweight or obese.</w:t>
      </w:r>
    </w:p>
    <w:p w14:paraId="047EA52B" w14:textId="7ED65213" w:rsidR="00FE447A" w:rsidRDefault="00FE447A" w:rsidP="00F568A0">
      <w:pPr>
        <w:jc w:val="both"/>
        <w:rPr>
          <w:lang w:val="en-GB"/>
        </w:rPr>
      </w:pPr>
      <w:r>
        <w:rPr>
          <w:lang w:val="en-GB"/>
        </w:rPr>
        <w:t>The Patrician High School recognises the benefits of healthy eating</w:t>
      </w:r>
      <w:r w:rsidR="008D5B61">
        <w:rPr>
          <w:lang w:val="en-GB"/>
        </w:rPr>
        <w:t>. A healthy diet</w:t>
      </w:r>
    </w:p>
    <w:p w14:paraId="7B74BEE2" w14:textId="1DB5D0ED" w:rsidR="00FE447A" w:rsidRPr="008D5B61" w:rsidRDefault="00FE447A" w:rsidP="008D5B61">
      <w:pPr>
        <w:pStyle w:val="ListParagraph"/>
        <w:numPr>
          <w:ilvl w:val="0"/>
          <w:numId w:val="2"/>
        </w:numPr>
        <w:jc w:val="both"/>
        <w:rPr>
          <w:lang w:val="en-GB"/>
        </w:rPr>
      </w:pPr>
      <w:r w:rsidRPr="008D5B61">
        <w:rPr>
          <w:lang w:val="en-GB"/>
        </w:rPr>
        <w:t xml:space="preserve">is essential for maintaining </w:t>
      </w:r>
      <w:r w:rsidR="00060E3F" w:rsidRPr="008D5B61">
        <w:rPr>
          <w:lang w:val="en-GB"/>
        </w:rPr>
        <w:t>&amp;</w:t>
      </w:r>
      <w:r w:rsidRPr="008D5B61">
        <w:rPr>
          <w:lang w:val="en-GB"/>
        </w:rPr>
        <w:t xml:space="preserve"> protecting young people’s health, for ensuring they can perform to their full potential during the school day (academically, physically, psychologically </w:t>
      </w:r>
      <w:r w:rsidR="00060E3F" w:rsidRPr="008D5B61">
        <w:rPr>
          <w:lang w:val="en-GB"/>
        </w:rPr>
        <w:t>&amp;</w:t>
      </w:r>
      <w:r w:rsidRPr="008D5B61">
        <w:rPr>
          <w:lang w:val="en-GB"/>
        </w:rPr>
        <w:t xml:space="preserve"> emotionally) </w:t>
      </w:r>
      <w:r w:rsidR="00060E3F" w:rsidRPr="008D5B61">
        <w:rPr>
          <w:lang w:val="en-GB"/>
        </w:rPr>
        <w:t>&amp;</w:t>
      </w:r>
      <w:r w:rsidRPr="008D5B61">
        <w:rPr>
          <w:lang w:val="en-GB"/>
        </w:rPr>
        <w:t xml:space="preserve"> for their physical </w:t>
      </w:r>
      <w:r w:rsidR="00060E3F" w:rsidRPr="008D5B61">
        <w:rPr>
          <w:lang w:val="en-GB"/>
        </w:rPr>
        <w:t>&amp;</w:t>
      </w:r>
      <w:r w:rsidRPr="008D5B61">
        <w:rPr>
          <w:lang w:val="en-GB"/>
        </w:rPr>
        <w:t xml:space="preserve"> mental development.</w:t>
      </w:r>
    </w:p>
    <w:p w14:paraId="5C260C7F" w14:textId="631CE70B" w:rsidR="00FE447A" w:rsidRPr="008D5B61" w:rsidRDefault="00FE447A" w:rsidP="008D5B61">
      <w:pPr>
        <w:pStyle w:val="ListParagraph"/>
        <w:numPr>
          <w:ilvl w:val="0"/>
          <w:numId w:val="2"/>
        </w:numPr>
        <w:jc w:val="both"/>
        <w:rPr>
          <w:lang w:val="en-GB"/>
        </w:rPr>
      </w:pPr>
      <w:r w:rsidRPr="008D5B61">
        <w:rPr>
          <w:lang w:val="en-GB"/>
        </w:rPr>
        <w:t>is one of the best ways to help the body get the nutrition it needs daily.</w:t>
      </w:r>
    </w:p>
    <w:p w14:paraId="32900E4D" w14:textId="66D86DC1" w:rsidR="00FE447A" w:rsidRPr="008D5B61" w:rsidRDefault="00FE447A" w:rsidP="008D5B61">
      <w:pPr>
        <w:pStyle w:val="ListParagraph"/>
        <w:numPr>
          <w:ilvl w:val="0"/>
          <w:numId w:val="2"/>
        </w:numPr>
        <w:jc w:val="both"/>
        <w:rPr>
          <w:lang w:val="en-GB"/>
        </w:rPr>
      </w:pPr>
      <w:r w:rsidRPr="008D5B61">
        <w:rPr>
          <w:lang w:val="en-GB"/>
        </w:rPr>
        <w:lastRenderedPageBreak/>
        <w:t>can be an important influence on current and future health.</w:t>
      </w:r>
    </w:p>
    <w:p w14:paraId="61D83498" w14:textId="17F78060" w:rsidR="00FE447A" w:rsidRPr="008D5B61" w:rsidRDefault="00FE447A" w:rsidP="008D5B61">
      <w:pPr>
        <w:pStyle w:val="ListParagraph"/>
        <w:numPr>
          <w:ilvl w:val="0"/>
          <w:numId w:val="2"/>
        </w:numPr>
        <w:jc w:val="both"/>
        <w:rPr>
          <w:lang w:val="en-GB"/>
        </w:rPr>
      </w:pPr>
      <w:r w:rsidRPr="008D5B61">
        <w:rPr>
          <w:lang w:val="en-GB"/>
        </w:rPr>
        <w:t>helps us develop, grow and do well, both in school and in life in general.</w:t>
      </w:r>
    </w:p>
    <w:p w14:paraId="07D1B4E1" w14:textId="1F5054FC" w:rsidR="00060E3F" w:rsidRPr="008D5B61" w:rsidRDefault="00060E3F" w:rsidP="008D5B61">
      <w:pPr>
        <w:pStyle w:val="ListParagraph"/>
        <w:numPr>
          <w:ilvl w:val="0"/>
          <w:numId w:val="2"/>
        </w:numPr>
        <w:jc w:val="both"/>
        <w:rPr>
          <w:lang w:val="en-GB"/>
        </w:rPr>
      </w:pPr>
      <w:r w:rsidRPr="008D5B61">
        <w:rPr>
          <w:lang w:val="en-GB"/>
        </w:rPr>
        <w:t>is a powerful way to enhance health and to repair damage to our health.</w:t>
      </w:r>
    </w:p>
    <w:p w14:paraId="01D7D51C" w14:textId="63DA990A" w:rsidR="008D5B61" w:rsidRDefault="008D5B61" w:rsidP="00F568A0">
      <w:pPr>
        <w:pStyle w:val="ListParagraph"/>
        <w:numPr>
          <w:ilvl w:val="0"/>
          <w:numId w:val="2"/>
        </w:numPr>
        <w:jc w:val="both"/>
        <w:rPr>
          <w:lang w:val="en-GB"/>
        </w:rPr>
      </w:pPr>
      <w:r w:rsidRPr="008D5B61">
        <w:rPr>
          <w:lang w:val="en-GB"/>
        </w:rPr>
        <w:t>reduces the incidence of eating disorders high</w:t>
      </w:r>
      <w:r w:rsidR="00060E3F" w:rsidRPr="008D5B61">
        <w:rPr>
          <w:lang w:val="en-GB"/>
        </w:rPr>
        <w:t xml:space="preserve"> cholesterol, </w:t>
      </w:r>
      <w:r w:rsidRPr="008D5B61">
        <w:rPr>
          <w:lang w:val="en-GB"/>
        </w:rPr>
        <w:t xml:space="preserve">excess </w:t>
      </w:r>
      <w:r w:rsidR="00060E3F" w:rsidRPr="008D5B61">
        <w:rPr>
          <w:lang w:val="en-GB"/>
        </w:rPr>
        <w:t>weight</w:t>
      </w:r>
      <w:r w:rsidRPr="008D5B61">
        <w:rPr>
          <w:lang w:val="en-GB"/>
        </w:rPr>
        <w:t xml:space="preserve"> / obesity</w:t>
      </w:r>
      <w:r w:rsidR="00060E3F" w:rsidRPr="008D5B61">
        <w:rPr>
          <w:lang w:val="en-GB"/>
        </w:rPr>
        <w:t xml:space="preserve">, </w:t>
      </w:r>
      <w:r w:rsidRPr="008D5B61">
        <w:rPr>
          <w:lang w:val="en-GB"/>
        </w:rPr>
        <w:t xml:space="preserve">high </w:t>
      </w:r>
      <w:r w:rsidR="00060E3F" w:rsidRPr="008D5B61">
        <w:rPr>
          <w:lang w:val="en-GB"/>
        </w:rPr>
        <w:t xml:space="preserve">blood pressure, </w:t>
      </w:r>
      <w:r w:rsidRPr="008D5B61">
        <w:rPr>
          <w:lang w:val="en-GB"/>
        </w:rPr>
        <w:t>cardiovascular disease, type 2 diabetes</w:t>
      </w:r>
      <w:r w:rsidR="00060E3F" w:rsidRPr="008D5B61">
        <w:rPr>
          <w:lang w:val="en-GB"/>
        </w:rPr>
        <w:t xml:space="preserve">, </w:t>
      </w:r>
      <w:r w:rsidRPr="008D5B61">
        <w:rPr>
          <w:lang w:val="en-GB"/>
        </w:rPr>
        <w:t>stroke, tooth decay, anaemia and certain cancers</w:t>
      </w:r>
    </w:p>
    <w:p w14:paraId="06976AC8" w14:textId="51F1035A" w:rsidR="008D5B61" w:rsidRDefault="008D5B61" w:rsidP="00F568A0">
      <w:pPr>
        <w:pStyle w:val="ListParagraph"/>
        <w:numPr>
          <w:ilvl w:val="0"/>
          <w:numId w:val="2"/>
        </w:numPr>
        <w:jc w:val="both"/>
        <w:rPr>
          <w:lang w:val="en-GB"/>
        </w:rPr>
      </w:pPr>
      <w:r>
        <w:rPr>
          <w:lang w:val="en-GB"/>
        </w:rPr>
        <w:t>helps regulate brain function, emotional health &amp; self-esteem</w:t>
      </w:r>
    </w:p>
    <w:p w14:paraId="326672D6" w14:textId="27AF37EC" w:rsidR="008D5B61" w:rsidRDefault="008D5B61" w:rsidP="008D5B61">
      <w:pPr>
        <w:jc w:val="both"/>
        <w:rPr>
          <w:lang w:val="en-GB"/>
        </w:rPr>
      </w:pPr>
      <w:r>
        <w:rPr>
          <w:lang w:val="en-GB"/>
        </w:rPr>
        <w:t>In addition, establishing healthy eating patterns at a young age is important, as changing poor eating habits in adulthood can be challenging</w:t>
      </w:r>
      <w:r w:rsidR="00F437F9">
        <w:rPr>
          <w:lang w:val="en-GB"/>
        </w:rPr>
        <w:t xml:space="preserve">. Furthermore, sitting down to eat with others is an important part of social education. </w:t>
      </w:r>
    </w:p>
    <w:p w14:paraId="2CB1149C" w14:textId="5CC92F3F" w:rsidR="00F437F9" w:rsidRDefault="00F437F9" w:rsidP="008D5B61">
      <w:pPr>
        <w:jc w:val="both"/>
        <w:rPr>
          <w:lang w:val="en-GB"/>
        </w:rPr>
      </w:pPr>
      <w:r>
        <w:rPr>
          <w:lang w:val="en-GB"/>
        </w:rPr>
        <w:t>PHS is concerned about the consequences of unhealthy eating:</w:t>
      </w:r>
    </w:p>
    <w:p w14:paraId="204D0548" w14:textId="559A3AFA" w:rsidR="00F437F9" w:rsidRPr="00F437F9" w:rsidRDefault="00F437F9" w:rsidP="00F437F9">
      <w:pPr>
        <w:pStyle w:val="ListParagraph"/>
        <w:numPr>
          <w:ilvl w:val="0"/>
          <w:numId w:val="3"/>
        </w:numPr>
        <w:jc w:val="both"/>
        <w:rPr>
          <w:lang w:val="en-GB"/>
        </w:rPr>
      </w:pPr>
      <w:r>
        <w:rPr>
          <w:lang w:val="en-GB"/>
        </w:rPr>
        <w:t xml:space="preserve">Lack of </w:t>
      </w:r>
      <w:r w:rsidRPr="00F437F9">
        <w:rPr>
          <w:lang w:val="en-GB"/>
        </w:rPr>
        <w:t xml:space="preserve">a healthy breakfast </w:t>
      </w:r>
      <w:r>
        <w:rPr>
          <w:lang w:val="en-GB"/>
        </w:rPr>
        <w:t>may</w:t>
      </w:r>
      <w:r w:rsidRPr="00F437F9">
        <w:rPr>
          <w:lang w:val="en-GB"/>
        </w:rPr>
        <w:t xml:space="preserve"> affect </w:t>
      </w:r>
      <w:r>
        <w:rPr>
          <w:lang w:val="en-GB"/>
        </w:rPr>
        <w:t xml:space="preserve">a </w:t>
      </w:r>
      <w:r w:rsidRPr="00F437F9">
        <w:rPr>
          <w:lang w:val="en-GB"/>
        </w:rPr>
        <w:t xml:space="preserve">person’s performance in school, both intellectually &amp; physically. Hungry </w:t>
      </w:r>
      <w:r>
        <w:rPr>
          <w:lang w:val="en-GB"/>
        </w:rPr>
        <w:t>people</w:t>
      </w:r>
      <w:r w:rsidRPr="00F437F9">
        <w:rPr>
          <w:lang w:val="en-GB"/>
        </w:rPr>
        <w:t xml:space="preserve"> are more likely to experience behavioural, emotional &amp; academic issues in school and are more likely to experience sugar highs and crashes.</w:t>
      </w:r>
    </w:p>
    <w:p w14:paraId="4DBDD8FD" w14:textId="301B21BA" w:rsidR="00F437F9" w:rsidRDefault="00F437F9" w:rsidP="00F437F9">
      <w:pPr>
        <w:pStyle w:val="ListParagraph"/>
        <w:numPr>
          <w:ilvl w:val="0"/>
          <w:numId w:val="3"/>
        </w:numPr>
        <w:jc w:val="both"/>
        <w:rPr>
          <w:lang w:val="en-GB"/>
        </w:rPr>
      </w:pPr>
      <w:r w:rsidRPr="00F437F9">
        <w:rPr>
          <w:lang w:val="en-GB"/>
        </w:rPr>
        <w:t xml:space="preserve">A significant </w:t>
      </w:r>
      <w:r w:rsidR="00CC3E0F">
        <w:rPr>
          <w:lang w:val="en-GB"/>
        </w:rPr>
        <w:t>proportion of the school community</w:t>
      </w:r>
      <w:r w:rsidRPr="00F437F9">
        <w:rPr>
          <w:lang w:val="en-GB"/>
        </w:rPr>
        <w:t xml:space="preserve"> are overfed, while being under-nourished</w:t>
      </w:r>
      <w:r w:rsidR="00CC3E0F">
        <w:rPr>
          <w:lang w:val="en-GB"/>
        </w:rPr>
        <w:t>.</w:t>
      </w:r>
    </w:p>
    <w:p w14:paraId="44B8DD27" w14:textId="452B5D5F" w:rsidR="00F437F9" w:rsidRPr="00F437F9" w:rsidRDefault="00F437F9" w:rsidP="00F437F9">
      <w:pPr>
        <w:pStyle w:val="ListParagraph"/>
        <w:numPr>
          <w:ilvl w:val="0"/>
          <w:numId w:val="3"/>
        </w:numPr>
        <w:jc w:val="both"/>
        <w:rPr>
          <w:lang w:val="en-GB"/>
        </w:rPr>
      </w:pPr>
      <w:r>
        <w:rPr>
          <w:lang w:val="en-GB"/>
        </w:rPr>
        <w:t>M</w:t>
      </w:r>
      <w:r w:rsidRPr="00F437F9">
        <w:rPr>
          <w:lang w:val="en-GB"/>
        </w:rPr>
        <w:t xml:space="preserve">any </w:t>
      </w:r>
      <w:r>
        <w:rPr>
          <w:lang w:val="en-GB"/>
        </w:rPr>
        <w:t xml:space="preserve">members of the school community </w:t>
      </w:r>
      <w:r w:rsidRPr="00F437F9">
        <w:rPr>
          <w:lang w:val="en-GB"/>
        </w:rPr>
        <w:t>eat alarming amounts of saturated fats &amp; refined sugars</w:t>
      </w:r>
    </w:p>
    <w:p w14:paraId="01E8482E" w14:textId="6DFA6E74" w:rsidR="00F437F9" w:rsidRPr="00F437F9" w:rsidRDefault="00F437F9" w:rsidP="00F437F9">
      <w:pPr>
        <w:pStyle w:val="ListParagraph"/>
        <w:numPr>
          <w:ilvl w:val="0"/>
          <w:numId w:val="3"/>
        </w:numPr>
        <w:jc w:val="both"/>
        <w:rPr>
          <w:lang w:val="en-GB"/>
        </w:rPr>
      </w:pPr>
      <w:r w:rsidRPr="00F437F9">
        <w:rPr>
          <w:lang w:val="en-GB"/>
        </w:rPr>
        <w:t>Eating disorders are becoming more common.</w:t>
      </w:r>
    </w:p>
    <w:p w14:paraId="45412867" w14:textId="3387D079" w:rsidR="00F437F9" w:rsidRPr="00F437F9" w:rsidRDefault="00F437F9" w:rsidP="00F437F9">
      <w:pPr>
        <w:pStyle w:val="ListParagraph"/>
        <w:numPr>
          <w:ilvl w:val="0"/>
          <w:numId w:val="3"/>
        </w:numPr>
        <w:jc w:val="both"/>
        <w:rPr>
          <w:lang w:val="en-GB"/>
        </w:rPr>
      </w:pPr>
      <w:r w:rsidRPr="00F437F9">
        <w:rPr>
          <w:lang w:val="en-GB"/>
        </w:rPr>
        <w:t>The percentage of overweight &amp; obese students is rising at an alarming level.</w:t>
      </w:r>
    </w:p>
    <w:p w14:paraId="565147CE" w14:textId="77777777" w:rsidR="00CC3E0F" w:rsidRDefault="00CC3E0F" w:rsidP="008D5B61">
      <w:pPr>
        <w:jc w:val="both"/>
        <w:rPr>
          <w:b/>
          <w:bCs/>
          <w:lang w:val="en-GB"/>
        </w:rPr>
      </w:pPr>
    </w:p>
    <w:p w14:paraId="752C4D75" w14:textId="140DCD61" w:rsidR="00F437F9" w:rsidRDefault="00F437F9" w:rsidP="008D5B61">
      <w:pPr>
        <w:jc w:val="both"/>
        <w:rPr>
          <w:b/>
          <w:bCs/>
          <w:sz w:val="28"/>
          <w:szCs w:val="28"/>
          <w:lang w:val="en-GB"/>
        </w:rPr>
      </w:pPr>
      <w:r w:rsidRPr="00F159C1">
        <w:rPr>
          <w:rFonts w:ascii="Cambria" w:eastAsia="Cambria" w:hAnsi="Cambria" w:cs="Cambria"/>
          <w:b/>
          <w:bCs/>
          <w:color w:val="365F91"/>
          <w:spacing w:val="-2"/>
          <w:kern w:val="0"/>
          <w:sz w:val="26"/>
          <w:szCs w:val="26"/>
          <w:lang w:val="en-US"/>
          <w14:ligatures w14:val="none"/>
        </w:rPr>
        <w:t xml:space="preserve">Aims </w:t>
      </w:r>
      <w:r w:rsidR="00CC3E0F" w:rsidRPr="00F159C1">
        <w:rPr>
          <w:rFonts w:ascii="Cambria" w:eastAsia="Cambria" w:hAnsi="Cambria" w:cs="Cambria"/>
          <w:b/>
          <w:bCs/>
          <w:color w:val="365F91"/>
          <w:spacing w:val="-2"/>
          <w:kern w:val="0"/>
          <w:sz w:val="26"/>
          <w:szCs w:val="26"/>
          <w:lang w:val="en-US"/>
          <w14:ligatures w14:val="none"/>
        </w:rPr>
        <w:t>&amp;</w:t>
      </w:r>
      <w:r w:rsidRPr="00F159C1">
        <w:rPr>
          <w:rFonts w:ascii="Cambria" w:eastAsia="Cambria" w:hAnsi="Cambria" w:cs="Cambria"/>
          <w:b/>
          <w:bCs/>
          <w:color w:val="365F91"/>
          <w:spacing w:val="-2"/>
          <w:kern w:val="0"/>
          <w:sz w:val="26"/>
          <w:szCs w:val="26"/>
          <w:lang w:val="en-US"/>
          <w14:ligatures w14:val="none"/>
        </w:rPr>
        <w:t xml:space="preserve"> objectives</w:t>
      </w:r>
    </w:p>
    <w:p w14:paraId="55E67591" w14:textId="24F4F0D5" w:rsidR="000653D4" w:rsidRDefault="000653D4" w:rsidP="008D5B61">
      <w:pPr>
        <w:jc w:val="both"/>
        <w:rPr>
          <w:lang w:val="en-GB"/>
        </w:rPr>
      </w:pPr>
      <w:r w:rsidRPr="000653D4">
        <w:rPr>
          <w:lang w:val="en-GB"/>
        </w:rPr>
        <w:t xml:space="preserve">This policy </w:t>
      </w:r>
      <w:r w:rsidR="00B64FDC">
        <w:rPr>
          <w:lang w:val="en-GB"/>
        </w:rPr>
        <w:t>aims to</w:t>
      </w:r>
    </w:p>
    <w:p w14:paraId="54769F83" w14:textId="0FF24D48" w:rsidR="000653D4" w:rsidRPr="000653D4" w:rsidRDefault="000653D4" w:rsidP="000653D4">
      <w:pPr>
        <w:pStyle w:val="ListParagraph"/>
        <w:numPr>
          <w:ilvl w:val="0"/>
          <w:numId w:val="12"/>
        </w:numPr>
        <w:jc w:val="both"/>
        <w:rPr>
          <w:lang w:val="en-GB"/>
        </w:rPr>
      </w:pPr>
      <w:r w:rsidRPr="000653D4">
        <w:rPr>
          <w:lang w:val="en-GB"/>
        </w:rPr>
        <w:t>help all involved in our school – students, parents &amp; staff – to develop a positive attitude towards eating &amp; an appreciation of the contribution that good food makes to our physical, mental &amp; emotional health</w:t>
      </w:r>
    </w:p>
    <w:p w14:paraId="39623222" w14:textId="2D4041CB" w:rsidR="00B64FDC" w:rsidRPr="00B64FDC" w:rsidRDefault="00CC3E0F" w:rsidP="00B64FDC">
      <w:pPr>
        <w:pStyle w:val="ListParagraph"/>
        <w:numPr>
          <w:ilvl w:val="0"/>
          <w:numId w:val="4"/>
        </w:numPr>
        <w:jc w:val="both"/>
        <w:rPr>
          <w:lang w:val="en-GB"/>
        </w:rPr>
      </w:pPr>
      <w:r w:rsidRPr="00CC3E0F">
        <w:rPr>
          <w:lang w:val="en-GB"/>
        </w:rPr>
        <w:t xml:space="preserve">promote healthier informed choices regarding food </w:t>
      </w:r>
      <w:r w:rsidR="00B64FDC">
        <w:rPr>
          <w:lang w:val="en-GB"/>
        </w:rPr>
        <w:t>&amp;</w:t>
      </w:r>
      <w:r w:rsidRPr="00CC3E0F">
        <w:rPr>
          <w:lang w:val="en-GB"/>
        </w:rPr>
        <w:t xml:space="preserve"> nutrition to the school community</w:t>
      </w:r>
      <w:r w:rsidR="00B64FDC">
        <w:rPr>
          <w:lang w:val="en-GB"/>
        </w:rPr>
        <w:t xml:space="preserve"> </w:t>
      </w:r>
    </w:p>
    <w:p w14:paraId="31D0B1C6" w14:textId="3D7EDE1C" w:rsidR="00CC3E0F" w:rsidRPr="00CC3E0F" w:rsidRDefault="00B64FDC" w:rsidP="00CC3E0F">
      <w:pPr>
        <w:pStyle w:val="ListParagraph"/>
        <w:numPr>
          <w:ilvl w:val="0"/>
          <w:numId w:val="4"/>
        </w:numPr>
        <w:jc w:val="both"/>
        <w:rPr>
          <w:lang w:val="en-GB"/>
        </w:rPr>
      </w:pPr>
      <w:r>
        <w:rPr>
          <w:lang w:val="en-GB"/>
        </w:rPr>
        <w:t xml:space="preserve">actively </w:t>
      </w:r>
      <w:r w:rsidR="00CC3E0F" w:rsidRPr="00CC3E0F">
        <w:rPr>
          <w:lang w:val="en-GB"/>
        </w:rPr>
        <w:t xml:space="preserve">encourage students &amp; staff to follow HSE healthy eating advice </w:t>
      </w:r>
      <w:proofErr w:type="gramStart"/>
      <w:r w:rsidR="00CC3E0F" w:rsidRPr="00CC3E0F">
        <w:rPr>
          <w:lang w:val="en-GB"/>
        </w:rPr>
        <w:t>in order to</w:t>
      </w:r>
      <w:proofErr w:type="gramEnd"/>
      <w:r w:rsidR="00CC3E0F" w:rsidRPr="00CC3E0F">
        <w:rPr>
          <w:lang w:val="en-GB"/>
        </w:rPr>
        <w:t xml:space="preserve"> develop life-long healthy eating habits</w:t>
      </w:r>
    </w:p>
    <w:p w14:paraId="40F4CF01" w14:textId="695C129C" w:rsidR="00CC3E0F" w:rsidRPr="00CC3E0F" w:rsidRDefault="00CC3E0F" w:rsidP="00CC3E0F">
      <w:pPr>
        <w:pStyle w:val="ListParagraph"/>
        <w:numPr>
          <w:ilvl w:val="0"/>
          <w:numId w:val="4"/>
        </w:numPr>
        <w:jc w:val="both"/>
        <w:rPr>
          <w:lang w:val="en-GB"/>
        </w:rPr>
      </w:pPr>
      <w:r w:rsidRPr="00CC3E0F">
        <w:rPr>
          <w:lang w:val="en-GB"/>
        </w:rPr>
        <w:t>foster positive attitudes towards healthy eating &amp; healthy food choices with a view to improving overall health, concentration, attendance &amp; participation in our school.</w:t>
      </w:r>
    </w:p>
    <w:p w14:paraId="7FDFD589" w14:textId="048B06F9" w:rsidR="00CC3E0F" w:rsidRPr="00CC3E0F" w:rsidRDefault="00CC3E0F" w:rsidP="00CC3E0F">
      <w:pPr>
        <w:pStyle w:val="ListParagraph"/>
        <w:numPr>
          <w:ilvl w:val="0"/>
          <w:numId w:val="4"/>
        </w:numPr>
        <w:jc w:val="both"/>
        <w:rPr>
          <w:lang w:val="en-GB"/>
        </w:rPr>
      </w:pPr>
      <w:r w:rsidRPr="00CC3E0F">
        <w:rPr>
          <w:lang w:val="en-GB"/>
        </w:rPr>
        <w:t xml:space="preserve">include all members of the school community in the </w:t>
      </w:r>
      <w:r w:rsidR="00B64FDC">
        <w:rPr>
          <w:lang w:val="en-GB"/>
        </w:rPr>
        <w:t xml:space="preserve">development &amp; </w:t>
      </w:r>
      <w:r w:rsidRPr="00CC3E0F">
        <w:rPr>
          <w:lang w:val="en-GB"/>
        </w:rPr>
        <w:t>promotion of this policy</w:t>
      </w:r>
    </w:p>
    <w:p w14:paraId="6C0579FC" w14:textId="280981D9" w:rsidR="00CC3E0F" w:rsidRPr="00CC3E0F" w:rsidRDefault="00B64FDC" w:rsidP="00CC3E0F">
      <w:pPr>
        <w:pStyle w:val="ListParagraph"/>
        <w:numPr>
          <w:ilvl w:val="0"/>
          <w:numId w:val="4"/>
        </w:numPr>
        <w:jc w:val="both"/>
        <w:rPr>
          <w:lang w:val="en-GB"/>
        </w:rPr>
      </w:pPr>
      <w:r>
        <w:rPr>
          <w:lang w:val="en-GB"/>
        </w:rPr>
        <w:t>‘</w:t>
      </w:r>
      <w:proofErr w:type="gramStart"/>
      <w:r w:rsidRPr="00B64FDC">
        <w:rPr>
          <w:i/>
          <w:iCs/>
          <w:lang w:val="en-GB"/>
        </w:rPr>
        <w:t>provide</w:t>
      </w:r>
      <w:proofErr w:type="gramEnd"/>
      <w:r w:rsidRPr="00B64FDC">
        <w:rPr>
          <w:i/>
          <w:iCs/>
          <w:lang w:val="en-GB"/>
        </w:rPr>
        <w:t xml:space="preserve"> a foundation for healthy living’</w:t>
      </w:r>
      <w:r>
        <w:rPr>
          <w:lang w:val="en-GB"/>
        </w:rPr>
        <w:t xml:space="preserve"> (SPHE Guidelines)</w:t>
      </w:r>
    </w:p>
    <w:p w14:paraId="6937D36E" w14:textId="77777777" w:rsidR="00B64FDC" w:rsidRDefault="00B64FDC" w:rsidP="00CC3E0F">
      <w:pPr>
        <w:tabs>
          <w:tab w:val="left" w:pos="1816"/>
        </w:tabs>
        <w:jc w:val="both"/>
        <w:rPr>
          <w:b/>
          <w:bCs/>
          <w:sz w:val="28"/>
          <w:szCs w:val="28"/>
          <w:lang w:val="en-GB"/>
        </w:rPr>
      </w:pPr>
    </w:p>
    <w:p w14:paraId="61379C01" w14:textId="43451CE2" w:rsidR="00CC3E0F" w:rsidRDefault="00CC3E0F" w:rsidP="00B64FDC">
      <w:pPr>
        <w:tabs>
          <w:tab w:val="left" w:pos="1816"/>
        </w:tabs>
        <w:jc w:val="both"/>
        <w:rPr>
          <w:b/>
          <w:bCs/>
          <w:sz w:val="28"/>
          <w:szCs w:val="28"/>
          <w:lang w:val="en-GB"/>
        </w:rPr>
      </w:pPr>
      <w:r w:rsidRPr="00F159C1">
        <w:rPr>
          <w:rFonts w:ascii="Cambria" w:eastAsia="Cambria" w:hAnsi="Cambria" w:cs="Cambria"/>
          <w:b/>
          <w:bCs/>
          <w:color w:val="365F91"/>
          <w:spacing w:val="-2"/>
          <w:kern w:val="0"/>
          <w:sz w:val="26"/>
          <w:szCs w:val="26"/>
          <w:lang w:val="en-US"/>
          <w14:ligatures w14:val="none"/>
        </w:rPr>
        <w:t>Action Plan</w:t>
      </w:r>
      <w:r w:rsidRPr="00F159C1">
        <w:rPr>
          <w:rFonts w:ascii="Cambria" w:eastAsia="Cambria" w:hAnsi="Cambria" w:cs="Cambria"/>
          <w:b/>
          <w:bCs/>
          <w:color w:val="365F91"/>
          <w:spacing w:val="-2"/>
          <w:kern w:val="0"/>
          <w:sz w:val="26"/>
          <w:szCs w:val="26"/>
          <w:lang w:val="en-US"/>
          <w14:ligatures w14:val="none"/>
        </w:rPr>
        <w:tab/>
      </w:r>
    </w:p>
    <w:p w14:paraId="46B05410" w14:textId="3921E5D4" w:rsidR="00B64FDC" w:rsidRPr="00AC6C3F" w:rsidRDefault="00B64FDC" w:rsidP="00AC6C3F">
      <w:pPr>
        <w:tabs>
          <w:tab w:val="left" w:pos="1816"/>
        </w:tabs>
        <w:jc w:val="both"/>
        <w:rPr>
          <w:lang w:val="en-GB"/>
        </w:rPr>
      </w:pPr>
      <w:r w:rsidRPr="00AC6C3F">
        <w:rPr>
          <w:lang w:val="en-GB"/>
        </w:rPr>
        <w:t>We will</w:t>
      </w:r>
    </w:p>
    <w:p w14:paraId="5379D947" w14:textId="409FDC2D" w:rsidR="00B64FDC" w:rsidRPr="00AC6C3F" w:rsidRDefault="00B64FDC" w:rsidP="00AC6C3F">
      <w:pPr>
        <w:pStyle w:val="ListParagraph"/>
        <w:numPr>
          <w:ilvl w:val="0"/>
          <w:numId w:val="13"/>
        </w:numPr>
        <w:tabs>
          <w:tab w:val="left" w:pos="1816"/>
        </w:tabs>
        <w:jc w:val="both"/>
        <w:rPr>
          <w:lang w:val="en-GB"/>
        </w:rPr>
      </w:pPr>
      <w:r w:rsidRPr="00AC6C3F">
        <w:rPr>
          <w:lang w:val="en-GB"/>
        </w:rPr>
        <w:t xml:space="preserve">Provide positive modelling &amp; support attitudes to encourage healthy eating through a cross curricular approach within the classroom </w:t>
      </w:r>
    </w:p>
    <w:p w14:paraId="40503B82" w14:textId="2D7D2863" w:rsidR="00B64FDC" w:rsidRPr="00AC6C3F" w:rsidRDefault="00B64FDC" w:rsidP="00AC6C3F">
      <w:pPr>
        <w:pStyle w:val="ListParagraph"/>
        <w:numPr>
          <w:ilvl w:val="0"/>
          <w:numId w:val="13"/>
        </w:numPr>
        <w:tabs>
          <w:tab w:val="left" w:pos="1816"/>
        </w:tabs>
        <w:jc w:val="both"/>
        <w:rPr>
          <w:lang w:val="en-GB"/>
        </w:rPr>
      </w:pPr>
      <w:r w:rsidRPr="00AC6C3F">
        <w:rPr>
          <w:lang w:val="en-GB"/>
        </w:rPr>
        <w:t>Raise awareness of the policy via Year Heads</w:t>
      </w:r>
    </w:p>
    <w:p w14:paraId="03CD44DC" w14:textId="6933F92C" w:rsidR="00B64FDC" w:rsidRPr="00AC6C3F" w:rsidRDefault="00B64FDC" w:rsidP="00AC6C3F">
      <w:pPr>
        <w:pStyle w:val="ListParagraph"/>
        <w:numPr>
          <w:ilvl w:val="0"/>
          <w:numId w:val="13"/>
        </w:numPr>
        <w:tabs>
          <w:tab w:val="left" w:pos="1816"/>
        </w:tabs>
        <w:jc w:val="both"/>
        <w:rPr>
          <w:lang w:val="en-GB"/>
        </w:rPr>
      </w:pPr>
      <w:r w:rsidRPr="00AC6C3F">
        <w:rPr>
          <w:lang w:val="en-GB"/>
        </w:rPr>
        <w:t xml:space="preserve">Regularly invite students &amp; staff to complete short </w:t>
      </w:r>
      <w:proofErr w:type="spellStart"/>
      <w:r w:rsidRPr="00AC6C3F">
        <w:rPr>
          <w:lang w:val="en-GB"/>
        </w:rPr>
        <w:t>questionaires</w:t>
      </w:r>
      <w:proofErr w:type="spellEnd"/>
      <w:r w:rsidRPr="00AC6C3F">
        <w:rPr>
          <w:lang w:val="en-GB"/>
        </w:rPr>
        <w:t xml:space="preserve"> in relation to their eating habits in school and at home</w:t>
      </w:r>
    </w:p>
    <w:p w14:paraId="14CE1102" w14:textId="0BED9F5B" w:rsidR="00B64FDC" w:rsidRPr="00AC6C3F" w:rsidRDefault="00B64FDC" w:rsidP="00AC6C3F">
      <w:pPr>
        <w:pStyle w:val="ListParagraph"/>
        <w:numPr>
          <w:ilvl w:val="0"/>
          <w:numId w:val="13"/>
        </w:numPr>
        <w:tabs>
          <w:tab w:val="left" w:pos="1816"/>
        </w:tabs>
        <w:jc w:val="both"/>
        <w:rPr>
          <w:lang w:val="en-GB"/>
        </w:rPr>
      </w:pPr>
      <w:r w:rsidRPr="00AC6C3F">
        <w:rPr>
          <w:lang w:val="en-GB"/>
        </w:rPr>
        <w:t>Strive to ensure that products in our canteen are in keeping with our school’s healthy eating objectives</w:t>
      </w:r>
    </w:p>
    <w:p w14:paraId="49E9E8C0" w14:textId="51051B65" w:rsidR="00B64FDC" w:rsidRPr="00AC6C3F" w:rsidRDefault="00B64FDC" w:rsidP="00AC6C3F">
      <w:pPr>
        <w:pStyle w:val="ListParagraph"/>
        <w:numPr>
          <w:ilvl w:val="0"/>
          <w:numId w:val="13"/>
        </w:numPr>
        <w:tabs>
          <w:tab w:val="left" w:pos="1816"/>
        </w:tabs>
        <w:jc w:val="both"/>
        <w:rPr>
          <w:lang w:val="en-GB"/>
        </w:rPr>
      </w:pPr>
      <w:r w:rsidRPr="00AC6C3F">
        <w:rPr>
          <w:lang w:val="en-GB"/>
        </w:rPr>
        <w:t>Strive to provide catering facilities &amp; food choices for staff &amp; students that are nutritionally balanced &amp; affordable</w:t>
      </w:r>
    </w:p>
    <w:p w14:paraId="616E40F0" w14:textId="6985C6D9" w:rsidR="00B64FDC" w:rsidRPr="00AC6C3F" w:rsidRDefault="00B64FDC" w:rsidP="00AC6C3F">
      <w:pPr>
        <w:pStyle w:val="ListParagraph"/>
        <w:numPr>
          <w:ilvl w:val="0"/>
          <w:numId w:val="13"/>
        </w:numPr>
        <w:tabs>
          <w:tab w:val="left" w:pos="1816"/>
        </w:tabs>
        <w:jc w:val="both"/>
        <w:rPr>
          <w:lang w:val="en-GB"/>
        </w:rPr>
      </w:pPr>
      <w:r w:rsidRPr="00AC6C3F">
        <w:rPr>
          <w:lang w:val="en-GB"/>
        </w:rPr>
        <w:t>Raise awareness of the sugar, salt &amp; saturated fat content in foods via poster displays</w:t>
      </w:r>
    </w:p>
    <w:p w14:paraId="0E842BE2" w14:textId="629DAC10" w:rsidR="00B64FDC" w:rsidRPr="00AC6C3F" w:rsidRDefault="00B64FDC" w:rsidP="00AC6C3F">
      <w:pPr>
        <w:pStyle w:val="ListParagraph"/>
        <w:numPr>
          <w:ilvl w:val="0"/>
          <w:numId w:val="13"/>
        </w:numPr>
        <w:tabs>
          <w:tab w:val="left" w:pos="1816"/>
        </w:tabs>
        <w:jc w:val="both"/>
        <w:rPr>
          <w:lang w:val="en-GB"/>
        </w:rPr>
      </w:pPr>
      <w:r w:rsidRPr="00AC6C3F">
        <w:rPr>
          <w:lang w:val="en-GB"/>
        </w:rPr>
        <w:t xml:space="preserve">Invite </w:t>
      </w:r>
      <w:r w:rsidR="00F159C1" w:rsidRPr="00AC6C3F">
        <w:rPr>
          <w:lang w:val="en-GB"/>
        </w:rPr>
        <w:t>speakers to</w:t>
      </w:r>
      <w:r w:rsidRPr="00AC6C3F">
        <w:rPr>
          <w:lang w:val="en-GB"/>
        </w:rPr>
        <w:t xml:space="preserve"> address students on the issue</w:t>
      </w:r>
    </w:p>
    <w:p w14:paraId="1F732A03" w14:textId="6A92A5CE" w:rsidR="00B64FDC" w:rsidRPr="00AC6C3F" w:rsidRDefault="00B64FDC" w:rsidP="00AC6C3F">
      <w:pPr>
        <w:pStyle w:val="ListParagraph"/>
        <w:numPr>
          <w:ilvl w:val="0"/>
          <w:numId w:val="13"/>
        </w:numPr>
        <w:tabs>
          <w:tab w:val="left" w:pos="1816"/>
        </w:tabs>
        <w:jc w:val="both"/>
        <w:rPr>
          <w:lang w:val="en-GB"/>
        </w:rPr>
      </w:pPr>
      <w:r w:rsidRPr="00AC6C3F">
        <w:rPr>
          <w:lang w:val="en-GB"/>
        </w:rPr>
        <w:t>Encourage &amp; promote physical activity in conjunction with healthy eating</w:t>
      </w:r>
    </w:p>
    <w:p w14:paraId="06440162" w14:textId="215BB05E" w:rsidR="00B64FDC" w:rsidRPr="00AC6C3F" w:rsidRDefault="00B64FDC" w:rsidP="00AC6C3F">
      <w:pPr>
        <w:pStyle w:val="ListParagraph"/>
        <w:numPr>
          <w:ilvl w:val="0"/>
          <w:numId w:val="13"/>
        </w:numPr>
        <w:tabs>
          <w:tab w:val="left" w:pos="1816"/>
        </w:tabs>
        <w:jc w:val="both"/>
        <w:rPr>
          <w:lang w:val="en-GB"/>
        </w:rPr>
      </w:pPr>
      <w:r w:rsidRPr="00AC6C3F">
        <w:rPr>
          <w:lang w:val="en-GB"/>
        </w:rPr>
        <w:t>Inform student athletes about sports nutritio</w:t>
      </w:r>
      <w:r w:rsidR="00AC6C3F" w:rsidRPr="00AC6C3F">
        <w:rPr>
          <w:lang w:val="en-GB"/>
        </w:rPr>
        <w:t>n</w:t>
      </w:r>
    </w:p>
    <w:p w14:paraId="2D979240" w14:textId="77777777" w:rsidR="00F159C1" w:rsidRDefault="00F159C1" w:rsidP="00CC3E0F">
      <w:pPr>
        <w:tabs>
          <w:tab w:val="left" w:pos="1816"/>
        </w:tabs>
        <w:jc w:val="both"/>
        <w:rPr>
          <w:b/>
          <w:bCs/>
          <w:sz w:val="28"/>
          <w:szCs w:val="28"/>
          <w:lang w:val="en-GB"/>
        </w:rPr>
      </w:pPr>
    </w:p>
    <w:p w14:paraId="0FB91C3D" w14:textId="25078C21" w:rsidR="00CC3E0F" w:rsidRPr="00776291" w:rsidRDefault="00CC3E0F" w:rsidP="00CC3E0F">
      <w:pPr>
        <w:tabs>
          <w:tab w:val="left" w:pos="1816"/>
        </w:tabs>
        <w:jc w:val="both"/>
        <w:rPr>
          <w:b/>
          <w:bCs/>
          <w:sz w:val="28"/>
          <w:szCs w:val="28"/>
          <w:lang w:val="en-GB"/>
        </w:rPr>
      </w:pPr>
      <w:r w:rsidRPr="00F159C1">
        <w:rPr>
          <w:rFonts w:ascii="Cambria" w:eastAsia="Cambria" w:hAnsi="Cambria" w:cs="Cambria"/>
          <w:b/>
          <w:bCs/>
          <w:color w:val="365F91"/>
          <w:spacing w:val="-2"/>
          <w:kern w:val="0"/>
          <w:sz w:val="26"/>
          <w:szCs w:val="26"/>
          <w:lang w:val="en-US"/>
          <w14:ligatures w14:val="none"/>
        </w:rPr>
        <w:t>Whole School Approach</w:t>
      </w:r>
    </w:p>
    <w:p w14:paraId="67FB56D9" w14:textId="49BCAE9C" w:rsidR="00CC3E0F" w:rsidRPr="00776291" w:rsidRDefault="00776291" w:rsidP="00776291">
      <w:pPr>
        <w:pStyle w:val="ListParagraph"/>
        <w:numPr>
          <w:ilvl w:val="0"/>
          <w:numId w:val="6"/>
        </w:numPr>
        <w:tabs>
          <w:tab w:val="left" w:pos="1816"/>
        </w:tabs>
        <w:jc w:val="both"/>
        <w:rPr>
          <w:lang w:val="en-GB"/>
        </w:rPr>
      </w:pPr>
      <w:r w:rsidRPr="00776291">
        <w:rPr>
          <w:lang w:val="en-GB"/>
        </w:rPr>
        <w:t xml:space="preserve">No carbonated drinks to be sold in the canteen, </w:t>
      </w:r>
      <w:proofErr w:type="gramStart"/>
      <w:r w:rsidRPr="00776291">
        <w:rPr>
          <w:lang w:val="en-GB"/>
        </w:rPr>
        <w:t>with the exception of</w:t>
      </w:r>
      <w:proofErr w:type="gramEnd"/>
      <w:r w:rsidRPr="00776291">
        <w:rPr>
          <w:lang w:val="en-GB"/>
        </w:rPr>
        <w:t xml:space="preserve"> water</w:t>
      </w:r>
    </w:p>
    <w:p w14:paraId="5E5A4269" w14:textId="6D754744" w:rsidR="00776291" w:rsidRPr="00776291" w:rsidRDefault="00776291" w:rsidP="00776291">
      <w:pPr>
        <w:pStyle w:val="ListParagraph"/>
        <w:numPr>
          <w:ilvl w:val="0"/>
          <w:numId w:val="6"/>
        </w:numPr>
        <w:tabs>
          <w:tab w:val="left" w:pos="1816"/>
        </w:tabs>
        <w:jc w:val="both"/>
        <w:rPr>
          <w:lang w:val="en-GB"/>
        </w:rPr>
      </w:pPr>
      <w:r w:rsidRPr="00776291">
        <w:rPr>
          <w:lang w:val="en-GB"/>
        </w:rPr>
        <w:t xml:space="preserve">No </w:t>
      </w:r>
      <w:r w:rsidR="00F159C1" w:rsidRPr="00776291">
        <w:rPr>
          <w:lang w:val="en-GB"/>
        </w:rPr>
        <w:t>deep-fried</w:t>
      </w:r>
      <w:r w:rsidRPr="00776291">
        <w:rPr>
          <w:lang w:val="en-GB"/>
        </w:rPr>
        <w:t xml:space="preserve"> food will be sold in the canteen</w:t>
      </w:r>
    </w:p>
    <w:p w14:paraId="5B969C49" w14:textId="213AB018" w:rsidR="00776291" w:rsidRPr="00776291" w:rsidRDefault="00776291" w:rsidP="00776291">
      <w:pPr>
        <w:pStyle w:val="ListParagraph"/>
        <w:numPr>
          <w:ilvl w:val="0"/>
          <w:numId w:val="6"/>
        </w:numPr>
        <w:tabs>
          <w:tab w:val="left" w:pos="1816"/>
        </w:tabs>
        <w:jc w:val="both"/>
        <w:rPr>
          <w:lang w:val="en-GB"/>
        </w:rPr>
      </w:pPr>
      <w:r w:rsidRPr="00776291">
        <w:rPr>
          <w:lang w:val="en-GB"/>
        </w:rPr>
        <w:t>Healthy eating information will be displayed in the canteen and throughout the school to remind bot students &amp; staff to make healthy choices.</w:t>
      </w:r>
    </w:p>
    <w:p w14:paraId="1A128DB0" w14:textId="5E053E28" w:rsidR="00776291" w:rsidRPr="00776291" w:rsidRDefault="00776291" w:rsidP="00776291">
      <w:pPr>
        <w:pStyle w:val="ListParagraph"/>
        <w:numPr>
          <w:ilvl w:val="0"/>
          <w:numId w:val="6"/>
        </w:numPr>
        <w:tabs>
          <w:tab w:val="left" w:pos="1816"/>
        </w:tabs>
        <w:jc w:val="both"/>
        <w:rPr>
          <w:lang w:val="en-GB"/>
        </w:rPr>
      </w:pPr>
      <w:r w:rsidRPr="00776291">
        <w:rPr>
          <w:lang w:val="en-GB"/>
        </w:rPr>
        <w:t>A ‘healthy eating week’ could form part of the timetabled Wellbeing week with the aim of promoting a healthy lifestyle. This could involve a breakfast club every day that week, physical activities every lunch break, special lessons on the topic, a cookery demonstration, a Healthy Eating Poster competition</w:t>
      </w:r>
    </w:p>
    <w:p w14:paraId="535E7354" w14:textId="77777777" w:rsidR="00776291" w:rsidRDefault="00776291" w:rsidP="00CC3E0F">
      <w:pPr>
        <w:tabs>
          <w:tab w:val="left" w:pos="1816"/>
        </w:tabs>
        <w:jc w:val="both"/>
        <w:rPr>
          <w:lang w:val="en-GB"/>
        </w:rPr>
      </w:pPr>
    </w:p>
    <w:p w14:paraId="7631159F" w14:textId="4EF277EC" w:rsidR="00776291" w:rsidRPr="00776291" w:rsidRDefault="00776291" w:rsidP="00CC3E0F">
      <w:pPr>
        <w:tabs>
          <w:tab w:val="left" w:pos="1816"/>
        </w:tabs>
        <w:jc w:val="both"/>
        <w:rPr>
          <w:b/>
          <w:bCs/>
          <w:sz w:val="28"/>
          <w:szCs w:val="28"/>
          <w:lang w:val="en-GB"/>
        </w:rPr>
      </w:pPr>
      <w:r w:rsidRPr="00F159C1">
        <w:rPr>
          <w:rFonts w:ascii="Cambria" w:eastAsia="Cambria" w:hAnsi="Cambria" w:cs="Cambria"/>
          <w:b/>
          <w:bCs/>
          <w:color w:val="365F91"/>
          <w:spacing w:val="-2"/>
          <w:kern w:val="0"/>
          <w:sz w:val="26"/>
          <w:szCs w:val="26"/>
          <w:lang w:val="en-US"/>
          <w14:ligatures w14:val="none"/>
        </w:rPr>
        <w:t>Support &amp; advice to Parents &amp; Guardians</w:t>
      </w:r>
    </w:p>
    <w:p w14:paraId="43EF8DFB" w14:textId="318F9126" w:rsidR="00776291" w:rsidRPr="0086469E" w:rsidRDefault="00776291" w:rsidP="0086469E">
      <w:pPr>
        <w:pStyle w:val="ListParagraph"/>
        <w:numPr>
          <w:ilvl w:val="0"/>
          <w:numId w:val="8"/>
        </w:numPr>
        <w:tabs>
          <w:tab w:val="left" w:pos="1816"/>
        </w:tabs>
        <w:jc w:val="both"/>
        <w:rPr>
          <w:lang w:val="en-GB"/>
        </w:rPr>
      </w:pPr>
      <w:r w:rsidRPr="0086469E">
        <w:rPr>
          <w:lang w:val="en-GB"/>
        </w:rPr>
        <w:t>Parents &amp; guardians will be given guidelines about healthy eating</w:t>
      </w:r>
    </w:p>
    <w:p w14:paraId="4894A040" w14:textId="78AA27BA" w:rsidR="00776291" w:rsidRPr="0086469E" w:rsidRDefault="00776291" w:rsidP="0086469E">
      <w:pPr>
        <w:pStyle w:val="ListParagraph"/>
        <w:numPr>
          <w:ilvl w:val="0"/>
          <w:numId w:val="8"/>
        </w:numPr>
        <w:tabs>
          <w:tab w:val="left" w:pos="1816"/>
        </w:tabs>
        <w:jc w:val="both"/>
        <w:rPr>
          <w:lang w:val="en-GB"/>
        </w:rPr>
      </w:pPr>
      <w:r w:rsidRPr="0086469E">
        <w:rPr>
          <w:lang w:val="en-GB"/>
        </w:rPr>
        <w:t xml:space="preserve">Advice on healthy eating </w:t>
      </w:r>
      <w:r w:rsidR="0086469E">
        <w:rPr>
          <w:lang w:val="en-GB"/>
        </w:rPr>
        <w:t>will</w:t>
      </w:r>
      <w:r w:rsidRPr="0086469E">
        <w:rPr>
          <w:lang w:val="en-GB"/>
        </w:rPr>
        <w:t xml:space="preserve"> form a section in the homework journal </w:t>
      </w:r>
      <w:r w:rsidR="0086469E">
        <w:rPr>
          <w:lang w:val="en-GB"/>
        </w:rPr>
        <w:t xml:space="preserve">&amp; </w:t>
      </w:r>
      <w:r w:rsidRPr="0086469E">
        <w:rPr>
          <w:lang w:val="en-GB"/>
        </w:rPr>
        <w:t>on the school website</w:t>
      </w:r>
    </w:p>
    <w:p w14:paraId="4F6E2E7F" w14:textId="0A9CA123" w:rsidR="00776291" w:rsidRDefault="00776291" w:rsidP="00CC3E0F">
      <w:pPr>
        <w:tabs>
          <w:tab w:val="left" w:pos="1816"/>
        </w:tabs>
        <w:jc w:val="both"/>
        <w:rPr>
          <w:b/>
          <w:bCs/>
          <w:sz w:val="28"/>
          <w:szCs w:val="28"/>
          <w:lang w:val="en-GB"/>
        </w:rPr>
      </w:pPr>
    </w:p>
    <w:p w14:paraId="51B13737" w14:textId="77777777" w:rsidR="00F159C1" w:rsidRPr="0086469E" w:rsidRDefault="00F159C1" w:rsidP="00CC3E0F">
      <w:pPr>
        <w:tabs>
          <w:tab w:val="left" w:pos="1816"/>
        </w:tabs>
        <w:jc w:val="both"/>
        <w:rPr>
          <w:b/>
          <w:bCs/>
          <w:sz w:val="28"/>
          <w:szCs w:val="28"/>
          <w:lang w:val="en-GB"/>
        </w:rPr>
      </w:pPr>
    </w:p>
    <w:p w14:paraId="7B2FB162" w14:textId="0C2A2E42" w:rsidR="00776291" w:rsidRPr="0086469E" w:rsidRDefault="00776291" w:rsidP="00776291">
      <w:pPr>
        <w:tabs>
          <w:tab w:val="left" w:pos="1816"/>
          <w:tab w:val="center" w:pos="4513"/>
        </w:tabs>
        <w:jc w:val="both"/>
        <w:rPr>
          <w:b/>
          <w:bCs/>
          <w:sz w:val="28"/>
          <w:szCs w:val="28"/>
          <w:lang w:val="en-GB"/>
        </w:rPr>
      </w:pPr>
      <w:r w:rsidRPr="00F159C1">
        <w:rPr>
          <w:rFonts w:ascii="Cambria" w:eastAsia="Cambria" w:hAnsi="Cambria" w:cs="Cambria"/>
          <w:b/>
          <w:bCs/>
          <w:color w:val="365F91"/>
          <w:spacing w:val="-2"/>
          <w:kern w:val="0"/>
          <w:sz w:val="26"/>
          <w:szCs w:val="26"/>
          <w:lang w:val="en-US"/>
          <w14:ligatures w14:val="none"/>
        </w:rPr>
        <w:lastRenderedPageBreak/>
        <w:t>Involvement of the wider community</w:t>
      </w:r>
      <w:r w:rsidRPr="00F159C1">
        <w:rPr>
          <w:rFonts w:ascii="Cambria" w:eastAsia="Cambria" w:hAnsi="Cambria" w:cs="Cambria"/>
          <w:b/>
          <w:bCs/>
          <w:color w:val="365F91"/>
          <w:spacing w:val="-2"/>
          <w:kern w:val="0"/>
          <w:sz w:val="26"/>
          <w:szCs w:val="26"/>
          <w:lang w:val="en-US"/>
          <w14:ligatures w14:val="none"/>
        </w:rPr>
        <w:tab/>
      </w:r>
    </w:p>
    <w:p w14:paraId="1E87BCDA" w14:textId="3FA48E84" w:rsidR="00776291" w:rsidRPr="0086469E" w:rsidRDefault="00776291" w:rsidP="0086469E">
      <w:pPr>
        <w:pStyle w:val="ListParagraph"/>
        <w:numPr>
          <w:ilvl w:val="0"/>
          <w:numId w:val="9"/>
        </w:numPr>
        <w:tabs>
          <w:tab w:val="left" w:pos="1816"/>
          <w:tab w:val="center" w:pos="4513"/>
        </w:tabs>
        <w:jc w:val="both"/>
        <w:rPr>
          <w:lang w:val="en-GB"/>
        </w:rPr>
      </w:pPr>
      <w:r w:rsidRPr="0086469E">
        <w:rPr>
          <w:lang w:val="en-GB"/>
        </w:rPr>
        <w:t xml:space="preserve">The school will engage with bodies such as the National Dairy Council, Bord Bia, HSE, </w:t>
      </w:r>
      <w:r w:rsidR="0086469E" w:rsidRPr="0086469E">
        <w:rPr>
          <w:lang w:val="en-GB"/>
        </w:rPr>
        <w:t>&amp; cancer prevention education charities to promote healthy eating within the school &amp; to obtain publications for teaching &amp; learning</w:t>
      </w:r>
    </w:p>
    <w:p w14:paraId="77539A8B" w14:textId="34A26E9F" w:rsidR="0086469E" w:rsidRPr="0086469E" w:rsidRDefault="0086469E" w:rsidP="0086469E">
      <w:pPr>
        <w:pStyle w:val="ListParagraph"/>
        <w:numPr>
          <w:ilvl w:val="0"/>
          <w:numId w:val="9"/>
        </w:numPr>
        <w:tabs>
          <w:tab w:val="left" w:pos="1816"/>
          <w:tab w:val="center" w:pos="4513"/>
        </w:tabs>
        <w:jc w:val="both"/>
        <w:rPr>
          <w:lang w:val="en-GB"/>
        </w:rPr>
      </w:pPr>
      <w:r w:rsidRPr="0086469E">
        <w:rPr>
          <w:lang w:val="en-GB"/>
        </w:rPr>
        <w:t>Advice on healthy eating will be posted on the school’s website.</w:t>
      </w:r>
    </w:p>
    <w:p w14:paraId="778BD087" w14:textId="77777777" w:rsidR="0086469E" w:rsidRDefault="0086469E" w:rsidP="00776291">
      <w:pPr>
        <w:tabs>
          <w:tab w:val="left" w:pos="1816"/>
          <w:tab w:val="center" w:pos="4513"/>
        </w:tabs>
        <w:jc w:val="both"/>
        <w:rPr>
          <w:b/>
          <w:bCs/>
          <w:sz w:val="28"/>
          <w:szCs w:val="28"/>
          <w:lang w:val="en-GB"/>
        </w:rPr>
      </w:pPr>
    </w:p>
    <w:p w14:paraId="38FD26F7" w14:textId="5954BA35" w:rsidR="0086469E" w:rsidRPr="0086469E" w:rsidRDefault="0086469E" w:rsidP="00776291">
      <w:pPr>
        <w:tabs>
          <w:tab w:val="left" w:pos="1816"/>
          <w:tab w:val="center" w:pos="4513"/>
        </w:tabs>
        <w:jc w:val="both"/>
        <w:rPr>
          <w:b/>
          <w:bCs/>
          <w:sz w:val="28"/>
          <w:szCs w:val="28"/>
          <w:lang w:val="en-GB"/>
        </w:rPr>
      </w:pPr>
      <w:proofErr w:type="gramStart"/>
      <w:r w:rsidRPr="00F159C1">
        <w:rPr>
          <w:rFonts w:ascii="Cambria" w:eastAsia="Cambria" w:hAnsi="Cambria" w:cs="Cambria"/>
          <w:b/>
          <w:bCs/>
          <w:color w:val="365F91"/>
          <w:spacing w:val="-2"/>
          <w:kern w:val="0"/>
          <w:sz w:val="26"/>
          <w:szCs w:val="26"/>
          <w:lang w:val="en-US"/>
          <w14:ligatures w14:val="none"/>
        </w:rPr>
        <w:t>Plan for the Future</w:t>
      </w:r>
      <w:proofErr w:type="gramEnd"/>
    </w:p>
    <w:p w14:paraId="116016B4" w14:textId="3ABBBF19" w:rsidR="0086469E" w:rsidRPr="0086469E" w:rsidRDefault="0086469E" w:rsidP="0086469E">
      <w:pPr>
        <w:pStyle w:val="ListParagraph"/>
        <w:numPr>
          <w:ilvl w:val="0"/>
          <w:numId w:val="11"/>
        </w:numPr>
        <w:tabs>
          <w:tab w:val="left" w:pos="1816"/>
          <w:tab w:val="center" w:pos="4513"/>
        </w:tabs>
        <w:jc w:val="both"/>
        <w:rPr>
          <w:lang w:val="en-GB"/>
        </w:rPr>
      </w:pPr>
      <w:r w:rsidRPr="0086469E">
        <w:rPr>
          <w:lang w:val="en-GB"/>
        </w:rPr>
        <w:t>Review the canteen menu every two years with the aim of eventually fully aligning with National Healthy Eating Guidelines</w:t>
      </w:r>
    </w:p>
    <w:p w14:paraId="1B48626B" w14:textId="5F0ABCEF" w:rsidR="00AC6C3F" w:rsidRDefault="0086469E" w:rsidP="00AC6C3F">
      <w:pPr>
        <w:pStyle w:val="ListParagraph"/>
        <w:numPr>
          <w:ilvl w:val="0"/>
          <w:numId w:val="11"/>
        </w:numPr>
        <w:tabs>
          <w:tab w:val="left" w:pos="1816"/>
          <w:tab w:val="center" w:pos="4513"/>
        </w:tabs>
        <w:jc w:val="both"/>
        <w:rPr>
          <w:lang w:val="en-GB"/>
        </w:rPr>
      </w:pPr>
      <w:r w:rsidRPr="0086469E">
        <w:rPr>
          <w:lang w:val="en-GB"/>
        </w:rPr>
        <w:t>Establish a Healthy Eating Committee</w:t>
      </w:r>
    </w:p>
    <w:p w14:paraId="5BEA2105" w14:textId="77777777" w:rsidR="00F159C1" w:rsidRDefault="00F159C1" w:rsidP="00F159C1">
      <w:pPr>
        <w:pStyle w:val="BodyText"/>
        <w:spacing w:before="1"/>
        <w:ind w:left="0"/>
        <w:rPr>
          <w:rFonts w:ascii="Cambria" w:eastAsia="Cambria" w:hAnsi="Cambria" w:cs="Cambria"/>
          <w:b/>
          <w:bCs/>
          <w:color w:val="365F91"/>
          <w:spacing w:val="-2"/>
          <w:sz w:val="26"/>
          <w:szCs w:val="26"/>
        </w:rPr>
      </w:pPr>
    </w:p>
    <w:p w14:paraId="609FA20F" w14:textId="74A43DF7" w:rsidR="00F159C1" w:rsidRPr="00291484" w:rsidRDefault="00F159C1" w:rsidP="00F159C1">
      <w:pPr>
        <w:pStyle w:val="BodyText"/>
        <w:spacing w:before="1"/>
        <w:ind w:left="0"/>
        <w:rPr>
          <w:rFonts w:ascii="Cambria" w:eastAsia="Cambria" w:hAnsi="Cambria" w:cs="Cambria"/>
          <w:b/>
          <w:bCs/>
          <w:color w:val="365F91"/>
          <w:spacing w:val="-2"/>
          <w:sz w:val="26"/>
          <w:szCs w:val="26"/>
        </w:rPr>
      </w:pPr>
      <w:r w:rsidRPr="00291484">
        <w:rPr>
          <w:rFonts w:ascii="Cambria" w:eastAsia="Cambria" w:hAnsi="Cambria" w:cs="Cambria"/>
          <w:b/>
          <w:bCs/>
          <w:color w:val="365F91"/>
          <w:spacing w:val="-2"/>
          <w:sz w:val="26"/>
          <w:szCs w:val="26"/>
        </w:rPr>
        <w:t xml:space="preserve">Review </w:t>
      </w:r>
    </w:p>
    <w:p w14:paraId="6718F2D6" w14:textId="77777777" w:rsidR="00F159C1" w:rsidRDefault="00F159C1" w:rsidP="00F159C1"/>
    <w:p w14:paraId="41EFEAD4" w14:textId="28F496EC" w:rsidR="00F159C1" w:rsidRDefault="00F159C1" w:rsidP="00F159C1">
      <w:r w:rsidRPr="00F37978">
        <w:rPr>
          <w:rFonts w:cs="DIN"/>
          <w:color w:val="000000"/>
          <w:sz w:val="23"/>
          <w:szCs w:val="23"/>
        </w:rPr>
        <w:t>This Policy was reviewed and updated in August 2025</w:t>
      </w:r>
    </w:p>
    <w:p w14:paraId="1605F714" w14:textId="4A4E9E7F" w:rsidR="00F159C1" w:rsidRPr="000E4F64" w:rsidRDefault="00F159C1" w:rsidP="00F159C1">
      <w:pPr>
        <w:rPr>
          <w:rFonts w:cs="DIN"/>
          <w:b/>
          <w:i/>
          <w:color w:val="000000"/>
        </w:rPr>
      </w:pPr>
      <w:r w:rsidRPr="000E4F64">
        <w:rPr>
          <w:rFonts w:cs="DIN"/>
          <w:b/>
          <w:i/>
          <w:color w:val="000000"/>
        </w:rPr>
        <w:t xml:space="preserve">Signed </w:t>
      </w:r>
    </w:p>
    <w:p w14:paraId="3EB1EAF0" w14:textId="452341E8" w:rsidR="00F159C1" w:rsidRPr="00F159C1" w:rsidRDefault="00F159C1" w:rsidP="00F159C1">
      <w:pPr>
        <w:rPr>
          <w:rFonts w:cs="DIN"/>
          <w:b/>
          <w:i/>
          <w:color w:val="000000"/>
        </w:rPr>
      </w:pPr>
      <w:r>
        <w:rPr>
          <w:rFonts w:cs="DIN"/>
          <w:noProof/>
          <w:color w:val="000000"/>
          <w:sz w:val="23"/>
          <w:szCs w:val="23"/>
        </w:rPr>
        <w:drawing>
          <wp:anchor distT="0" distB="0" distL="114300" distR="114300" simplePos="0" relativeHeight="251660288" behindDoc="1" locked="0" layoutInCell="1" allowOverlap="1" wp14:anchorId="644E04B2" wp14:editId="20170FEF">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Pr>
          <w:rFonts w:cs="DIN"/>
          <w:noProof/>
          <w:color w:val="000000"/>
          <w:sz w:val="23"/>
          <w:szCs w:val="23"/>
        </w:rPr>
        <w:drawing>
          <wp:anchor distT="0" distB="0" distL="114300" distR="114300" simplePos="0" relativeHeight="251659264" behindDoc="1" locked="0" layoutInCell="1" allowOverlap="1" wp14:anchorId="2FCB138D" wp14:editId="1CB9C5E4">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0E4F64">
        <w:rPr>
          <w:rFonts w:cs="DIN"/>
          <w:b/>
          <w:i/>
          <w:color w:val="000000"/>
        </w:rPr>
        <w:t>Principal</w:t>
      </w:r>
      <w:r w:rsidRPr="000E4F64">
        <w:rPr>
          <w:rFonts w:cs="DIN"/>
          <w:b/>
          <w:i/>
          <w:color w:val="000000"/>
        </w:rPr>
        <w:tab/>
      </w:r>
      <w:r w:rsidRPr="000E4F64">
        <w:rPr>
          <w:rFonts w:cs="DIN"/>
          <w:b/>
          <w:i/>
          <w:color w:val="000000"/>
        </w:rPr>
        <w:tab/>
      </w:r>
      <w:r w:rsidRPr="000E4F64">
        <w:rPr>
          <w:rFonts w:cs="DIN"/>
          <w:b/>
          <w:i/>
          <w:color w:val="000000"/>
        </w:rPr>
        <w:tab/>
      </w:r>
      <w:r w:rsidRPr="000E4F64">
        <w:rPr>
          <w:rFonts w:cs="DIN"/>
          <w:b/>
          <w:i/>
          <w:color w:val="000000"/>
        </w:rPr>
        <w:tab/>
      </w:r>
      <w:r w:rsidRPr="000E4F64">
        <w:rPr>
          <w:rFonts w:cs="DIN"/>
          <w:b/>
          <w:i/>
          <w:color w:val="000000"/>
        </w:rPr>
        <w:tab/>
      </w:r>
      <w:r w:rsidRPr="000E4F64">
        <w:rPr>
          <w:rFonts w:cs="DIN"/>
          <w:b/>
          <w:i/>
          <w:color w:val="000000"/>
        </w:rPr>
        <w:tab/>
        <w:t xml:space="preserve">Chairperson </w:t>
      </w:r>
    </w:p>
    <w:p w14:paraId="4A8ED353" w14:textId="77777777" w:rsidR="00F159C1" w:rsidRPr="000E4F64" w:rsidRDefault="00F159C1" w:rsidP="00F159C1">
      <w:pPr>
        <w:rPr>
          <w:rFonts w:cs="DIN"/>
          <w:color w:val="000000"/>
          <w:sz w:val="23"/>
          <w:szCs w:val="23"/>
        </w:rPr>
      </w:pPr>
      <w:r w:rsidRPr="000E4F64">
        <w:rPr>
          <w:rFonts w:cs="DIN"/>
          <w:color w:val="000000"/>
          <w:sz w:val="23"/>
          <w:szCs w:val="23"/>
        </w:rPr>
        <w:t>___</w:t>
      </w:r>
      <w:r>
        <w:rPr>
          <w:rFonts w:cs="DIN"/>
          <w:color w:val="000000"/>
          <w:sz w:val="23"/>
          <w:szCs w:val="23"/>
        </w:rPr>
        <w:t>____________________________</w:t>
      </w:r>
      <w:r w:rsidRPr="000E4F64">
        <w:rPr>
          <w:rFonts w:cs="DIN"/>
          <w:color w:val="000000"/>
          <w:sz w:val="23"/>
          <w:szCs w:val="23"/>
        </w:rPr>
        <w:t>_</w:t>
      </w:r>
      <w:r>
        <w:rPr>
          <w:rFonts w:cs="DIN"/>
          <w:color w:val="000000"/>
          <w:sz w:val="23"/>
          <w:szCs w:val="23"/>
        </w:rPr>
        <w:t>____</w:t>
      </w:r>
      <w:r w:rsidRPr="000E4F64">
        <w:rPr>
          <w:rFonts w:cs="DIN"/>
          <w:color w:val="000000"/>
          <w:sz w:val="23"/>
          <w:szCs w:val="23"/>
        </w:rPr>
        <w:tab/>
      </w:r>
      <w:r>
        <w:rPr>
          <w:rFonts w:cs="DIN"/>
          <w:color w:val="000000"/>
          <w:sz w:val="23"/>
          <w:szCs w:val="23"/>
        </w:rPr>
        <w:tab/>
      </w:r>
      <w:r w:rsidRPr="000E4F64">
        <w:rPr>
          <w:rFonts w:cs="DIN"/>
          <w:color w:val="000000"/>
          <w:sz w:val="23"/>
          <w:szCs w:val="23"/>
        </w:rPr>
        <w:t>_________</w:t>
      </w:r>
      <w:r>
        <w:rPr>
          <w:rFonts w:cs="DIN"/>
          <w:color w:val="000000"/>
          <w:sz w:val="23"/>
          <w:szCs w:val="23"/>
        </w:rPr>
        <w:t>_________________________</w:t>
      </w:r>
    </w:p>
    <w:p w14:paraId="005E6A6D" w14:textId="77777777" w:rsidR="00F159C1" w:rsidRPr="00F159C1" w:rsidRDefault="00F159C1" w:rsidP="00F159C1">
      <w:pPr>
        <w:tabs>
          <w:tab w:val="left" w:pos="1816"/>
          <w:tab w:val="center" w:pos="4513"/>
        </w:tabs>
        <w:jc w:val="both"/>
        <w:rPr>
          <w:lang w:val="en-GB"/>
        </w:rPr>
      </w:pPr>
    </w:p>
    <w:p w14:paraId="7DDF0599" w14:textId="77777777" w:rsidR="008D5B61" w:rsidRDefault="008D5B61" w:rsidP="008D5B61">
      <w:pPr>
        <w:jc w:val="both"/>
        <w:rPr>
          <w:lang w:val="en-GB"/>
        </w:rPr>
      </w:pPr>
    </w:p>
    <w:p w14:paraId="367E9D54" w14:textId="77777777" w:rsidR="008D5B61" w:rsidRDefault="008D5B61" w:rsidP="00F568A0">
      <w:pPr>
        <w:jc w:val="both"/>
        <w:rPr>
          <w:lang w:val="en-GB"/>
        </w:rPr>
      </w:pPr>
    </w:p>
    <w:p w14:paraId="7FA772A3" w14:textId="77777777" w:rsidR="008D5B61" w:rsidRPr="001C654B" w:rsidRDefault="008D5B61" w:rsidP="00F568A0">
      <w:pPr>
        <w:jc w:val="both"/>
        <w:rPr>
          <w:lang w:val="en-GB"/>
        </w:rPr>
      </w:pPr>
    </w:p>
    <w:sectPr w:rsidR="008D5B61" w:rsidRPr="001C65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40A4"/>
    <w:multiLevelType w:val="hybridMultilevel"/>
    <w:tmpl w:val="054814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3540C9D"/>
    <w:multiLevelType w:val="hybridMultilevel"/>
    <w:tmpl w:val="12D254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BAA556C"/>
    <w:multiLevelType w:val="hybridMultilevel"/>
    <w:tmpl w:val="9272BB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9037054"/>
    <w:multiLevelType w:val="hybridMultilevel"/>
    <w:tmpl w:val="1D7EC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B212D38"/>
    <w:multiLevelType w:val="hybridMultilevel"/>
    <w:tmpl w:val="CC7411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F2255ED"/>
    <w:multiLevelType w:val="hybridMultilevel"/>
    <w:tmpl w:val="34C0F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9077409"/>
    <w:multiLevelType w:val="hybridMultilevel"/>
    <w:tmpl w:val="BD587E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E3123D5"/>
    <w:multiLevelType w:val="hybridMultilevel"/>
    <w:tmpl w:val="938E3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EE1104B"/>
    <w:multiLevelType w:val="hybridMultilevel"/>
    <w:tmpl w:val="9A3088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0E127A5"/>
    <w:multiLevelType w:val="hybridMultilevel"/>
    <w:tmpl w:val="555897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1BE6930"/>
    <w:multiLevelType w:val="hybridMultilevel"/>
    <w:tmpl w:val="63926D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4E00DA0"/>
    <w:multiLevelType w:val="hybridMultilevel"/>
    <w:tmpl w:val="A6CAF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DE059D2"/>
    <w:multiLevelType w:val="hybridMultilevel"/>
    <w:tmpl w:val="2F620E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83529950">
    <w:abstractNumId w:val="0"/>
  </w:num>
  <w:num w:numId="2" w16cid:durableId="579754749">
    <w:abstractNumId w:val="5"/>
  </w:num>
  <w:num w:numId="3" w16cid:durableId="888495584">
    <w:abstractNumId w:val="2"/>
  </w:num>
  <w:num w:numId="4" w16cid:durableId="1239754586">
    <w:abstractNumId w:val="6"/>
  </w:num>
  <w:num w:numId="5" w16cid:durableId="2007979099">
    <w:abstractNumId w:val="9"/>
  </w:num>
  <w:num w:numId="6" w16cid:durableId="1721633358">
    <w:abstractNumId w:val="12"/>
  </w:num>
  <w:num w:numId="7" w16cid:durableId="1392532537">
    <w:abstractNumId w:val="3"/>
  </w:num>
  <w:num w:numId="8" w16cid:durableId="712581978">
    <w:abstractNumId w:val="7"/>
  </w:num>
  <w:num w:numId="9" w16cid:durableId="1912889489">
    <w:abstractNumId w:val="10"/>
  </w:num>
  <w:num w:numId="10" w16cid:durableId="181089306">
    <w:abstractNumId w:val="11"/>
  </w:num>
  <w:num w:numId="11" w16cid:durableId="2132508553">
    <w:abstractNumId w:val="8"/>
  </w:num>
  <w:num w:numId="12" w16cid:durableId="892352132">
    <w:abstractNumId w:val="1"/>
  </w:num>
  <w:num w:numId="13" w16cid:durableId="971786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4B"/>
    <w:rsid w:val="00060E3F"/>
    <w:rsid w:val="000653D4"/>
    <w:rsid w:val="001C654B"/>
    <w:rsid w:val="002E122B"/>
    <w:rsid w:val="004E2517"/>
    <w:rsid w:val="00776291"/>
    <w:rsid w:val="007A70E0"/>
    <w:rsid w:val="0086469E"/>
    <w:rsid w:val="008D5B61"/>
    <w:rsid w:val="008F45A5"/>
    <w:rsid w:val="009411E1"/>
    <w:rsid w:val="00AC6C3F"/>
    <w:rsid w:val="00B64FDC"/>
    <w:rsid w:val="00CA3D88"/>
    <w:rsid w:val="00CC3E0F"/>
    <w:rsid w:val="00CF1D8F"/>
    <w:rsid w:val="00D33A5D"/>
    <w:rsid w:val="00DD656D"/>
    <w:rsid w:val="00DE284C"/>
    <w:rsid w:val="00E109BA"/>
    <w:rsid w:val="00F159C1"/>
    <w:rsid w:val="00F437F9"/>
    <w:rsid w:val="00F568A0"/>
    <w:rsid w:val="00F82623"/>
    <w:rsid w:val="00FE44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5F35B"/>
  <w15:chartTrackingRefBased/>
  <w15:docId w15:val="{6D14563E-3BEB-4A69-8017-F2773D2B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5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5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5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5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5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5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5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5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5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5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5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5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5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5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5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5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5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54B"/>
    <w:rPr>
      <w:rFonts w:eastAsiaTheme="majorEastAsia" w:cstheme="majorBidi"/>
      <w:color w:val="272727" w:themeColor="text1" w:themeTint="D8"/>
    </w:rPr>
  </w:style>
  <w:style w:type="paragraph" w:styleId="Title">
    <w:name w:val="Title"/>
    <w:basedOn w:val="Normal"/>
    <w:next w:val="Normal"/>
    <w:link w:val="TitleChar"/>
    <w:uiPriority w:val="10"/>
    <w:qFormat/>
    <w:rsid w:val="001C65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5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5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5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54B"/>
    <w:pPr>
      <w:spacing w:before="160"/>
      <w:jc w:val="center"/>
    </w:pPr>
    <w:rPr>
      <w:i/>
      <w:iCs/>
      <w:color w:val="404040" w:themeColor="text1" w:themeTint="BF"/>
    </w:rPr>
  </w:style>
  <w:style w:type="character" w:customStyle="1" w:styleId="QuoteChar">
    <w:name w:val="Quote Char"/>
    <w:basedOn w:val="DefaultParagraphFont"/>
    <w:link w:val="Quote"/>
    <w:uiPriority w:val="29"/>
    <w:rsid w:val="001C654B"/>
    <w:rPr>
      <w:i/>
      <w:iCs/>
      <w:color w:val="404040" w:themeColor="text1" w:themeTint="BF"/>
    </w:rPr>
  </w:style>
  <w:style w:type="paragraph" w:styleId="ListParagraph">
    <w:name w:val="List Paragraph"/>
    <w:basedOn w:val="Normal"/>
    <w:uiPriority w:val="34"/>
    <w:qFormat/>
    <w:rsid w:val="001C654B"/>
    <w:pPr>
      <w:ind w:left="720"/>
      <w:contextualSpacing/>
    </w:pPr>
  </w:style>
  <w:style w:type="character" w:styleId="IntenseEmphasis">
    <w:name w:val="Intense Emphasis"/>
    <w:basedOn w:val="DefaultParagraphFont"/>
    <w:uiPriority w:val="21"/>
    <w:qFormat/>
    <w:rsid w:val="001C654B"/>
    <w:rPr>
      <w:i/>
      <w:iCs/>
      <w:color w:val="0F4761" w:themeColor="accent1" w:themeShade="BF"/>
    </w:rPr>
  </w:style>
  <w:style w:type="paragraph" w:styleId="IntenseQuote">
    <w:name w:val="Intense Quote"/>
    <w:basedOn w:val="Normal"/>
    <w:next w:val="Normal"/>
    <w:link w:val="IntenseQuoteChar"/>
    <w:uiPriority w:val="30"/>
    <w:qFormat/>
    <w:rsid w:val="001C6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54B"/>
    <w:rPr>
      <w:i/>
      <w:iCs/>
      <w:color w:val="0F4761" w:themeColor="accent1" w:themeShade="BF"/>
    </w:rPr>
  </w:style>
  <w:style w:type="character" w:styleId="IntenseReference">
    <w:name w:val="Intense Reference"/>
    <w:basedOn w:val="DefaultParagraphFont"/>
    <w:uiPriority w:val="32"/>
    <w:qFormat/>
    <w:rsid w:val="001C654B"/>
    <w:rPr>
      <w:b/>
      <w:bCs/>
      <w:smallCaps/>
      <w:color w:val="0F4761" w:themeColor="accent1" w:themeShade="BF"/>
      <w:spacing w:val="5"/>
    </w:rPr>
  </w:style>
  <w:style w:type="paragraph" w:styleId="BodyText">
    <w:name w:val="Body Text"/>
    <w:basedOn w:val="Normal"/>
    <w:link w:val="BodyTextChar"/>
    <w:uiPriority w:val="1"/>
    <w:qFormat/>
    <w:rsid w:val="00F159C1"/>
    <w:pPr>
      <w:widowControl w:val="0"/>
      <w:autoSpaceDE w:val="0"/>
      <w:autoSpaceDN w:val="0"/>
      <w:spacing w:after="0" w:line="240" w:lineRule="auto"/>
      <w:ind w:left="836"/>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F159C1"/>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FDE3D084-BBE5-4C53-BBEE-A4D701680239}"/>
</file>

<file path=customXml/itemProps2.xml><?xml version="1.0" encoding="utf-8"?>
<ds:datastoreItem xmlns:ds="http://schemas.openxmlformats.org/officeDocument/2006/customXml" ds:itemID="{3F12AA1C-276A-4C46-B394-265552187370}"/>
</file>

<file path=customXml/itemProps3.xml><?xml version="1.0" encoding="utf-8"?>
<ds:datastoreItem xmlns:ds="http://schemas.openxmlformats.org/officeDocument/2006/customXml" ds:itemID="{7C8F4A2B-E921-43F7-9BB7-653B9B8390DE}"/>
</file>

<file path=docProps/app.xml><?xml version="1.0" encoding="utf-8"?>
<Properties xmlns="http://schemas.openxmlformats.org/officeDocument/2006/extended-properties" xmlns:vt="http://schemas.openxmlformats.org/officeDocument/2006/docPropsVTypes">
  <Template>Normal.dotm</Template>
  <TotalTime>5</TotalTime>
  <Pages>5</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Nestor</dc:creator>
  <cp:keywords/>
  <dc:description/>
  <cp:lastModifiedBy>Sean Rafferty</cp:lastModifiedBy>
  <cp:revision>3</cp:revision>
  <dcterms:created xsi:type="dcterms:W3CDTF">2025-08-08T11:12:00Z</dcterms:created>
  <dcterms:modified xsi:type="dcterms:W3CDTF">2025-08-08T11:16:00Z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